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67"/>
        <w:ind w:right="104"/>
        <w:jc w:val="right"/>
      </w:pPr>
      <w:r>
        <w:t>Приложение</w:t>
      </w:r>
      <w:r>
        <w:rPr>
          <w:spacing w:val="-4"/>
        </w:rPr>
        <w:t xml:space="preserve"> </w:t>
      </w:r>
      <w:r>
        <w:t>3</w:t>
      </w:r>
    </w:p>
    <w:p>
      <w:pPr>
        <w:pStyle w:val="4"/>
        <w:spacing w:before="7"/>
      </w:pPr>
    </w:p>
    <w:p>
      <w:pPr>
        <w:pStyle w:val="2"/>
        <w:ind w:left="576" w:hanging="310"/>
      </w:pPr>
      <w:r>
        <w:t>Порядок подготовки профессиональными образовательными организациями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субъектах</w:t>
      </w:r>
      <w:r>
        <w:rPr>
          <w:spacing w:val="-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плана</w:t>
      </w:r>
      <w:r>
        <w:rPr>
          <w:spacing w:val="-1"/>
        </w:rPr>
        <w:t xml:space="preserve"> </w:t>
      </w:r>
      <w:r>
        <w:t>первоочередных мероприятий</w:t>
      </w:r>
    </w:p>
    <w:p>
      <w:pPr>
        <w:spacing w:before="0"/>
        <w:ind w:left="233" w:right="0" w:firstLine="911"/>
        <w:jc w:val="left"/>
        <w:rPr>
          <w:b/>
          <w:sz w:val="28"/>
        </w:rPr>
      </w:pPr>
      <w:r>
        <w:rPr>
          <w:b/>
          <w:sz w:val="28"/>
        </w:rPr>
        <w:t>по повышению показателей доступности для инвалидов и лиц 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ограниченными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возможностями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здоровья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объектов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услуг,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предоставляемых</w:t>
      </w:r>
    </w:p>
    <w:p>
      <w:pPr>
        <w:pStyle w:val="2"/>
        <w:spacing w:line="242" w:lineRule="auto"/>
        <w:ind w:left="386" w:firstLine="386"/>
      </w:pPr>
      <w:r>
        <w:t>профессиональными образовательными организациями с учетом мер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-5"/>
        </w:rPr>
        <w:t xml:space="preserve"> </w:t>
      </w:r>
      <w:r>
        <w:t>причинения</w:t>
      </w:r>
      <w:r>
        <w:rPr>
          <w:spacing w:val="-5"/>
        </w:rPr>
        <w:t xml:space="preserve"> </w:t>
      </w:r>
      <w:r>
        <w:t>вреда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формировании</w:t>
      </w:r>
      <w:r>
        <w:rPr>
          <w:spacing w:val="-6"/>
        </w:rPr>
        <w:t xml:space="preserve"> </w:t>
      </w:r>
      <w:r>
        <w:t>безбарьерной</w:t>
      </w:r>
      <w:r>
        <w:rPr>
          <w:spacing w:val="-4"/>
        </w:rPr>
        <w:t xml:space="preserve"> </w:t>
      </w:r>
      <w:r>
        <w:t>среды</w:t>
      </w:r>
    </w:p>
    <w:p>
      <w:pPr>
        <w:pStyle w:val="4"/>
        <w:rPr>
          <w:b/>
          <w:sz w:val="27"/>
        </w:rPr>
      </w:pPr>
    </w:p>
    <w:p>
      <w:pPr>
        <w:pStyle w:val="9"/>
        <w:numPr>
          <w:ilvl w:val="0"/>
          <w:numId w:val="1"/>
        </w:numPr>
        <w:tabs>
          <w:tab w:val="left" w:pos="1304"/>
        </w:tabs>
        <w:spacing w:before="0" w:after="0" w:line="240" w:lineRule="auto"/>
        <w:ind w:left="112" w:right="101" w:firstLine="708"/>
        <w:jc w:val="both"/>
        <w:rPr>
          <w:sz w:val="28"/>
        </w:rPr>
      </w:pP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осуществляющие государственное управление в сфере образования (далее – РОИВ),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обеспечивают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организациями (далее – ПОО) субъекта Российской Федерации </w:t>
      </w:r>
      <w:r>
        <w:rPr>
          <w:b/>
          <w:sz w:val="28"/>
        </w:rPr>
        <w:t>в срок до 1 марта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2022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года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первоочередных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инвалидов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услуг,</w:t>
      </w:r>
      <w:r>
        <w:rPr>
          <w:spacing w:val="71"/>
          <w:sz w:val="28"/>
        </w:rPr>
        <w:t xml:space="preserve"> </w:t>
      </w:r>
      <w:r>
        <w:rPr>
          <w:sz w:val="28"/>
        </w:rPr>
        <w:t>предоставляемых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мер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предупреждения причинения вреда при формировании безбарьерной среды (далее –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-3"/>
          <w:sz w:val="28"/>
        </w:rPr>
        <w:t xml:space="preserve"> </w:t>
      </w:r>
      <w:r>
        <w:rPr>
          <w:sz w:val="28"/>
        </w:rPr>
        <w:t>первоочередных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 ПОО).</w:t>
      </w:r>
    </w:p>
    <w:p>
      <w:pPr>
        <w:pStyle w:val="9"/>
        <w:numPr>
          <w:ilvl w:val="0"/>
          <w:numId w:val="1"/>
        </w:numPr>
        <w:tabs>
          <w:tab w:val="left" w:pos="1239"/>
        </w:tabs>
        <w:spacing w:before="0" w:after="0" w:line="240" w:lineRule="auto"/>
        <w:ind w:left="112" w:right="104" w:firstLine="708"/>
        <w:jc w:val="both"/>
        <w:rPr>
          <w:sz w:val="28"/>
        </w:rPr>
      </w:pPr>
      <w:r>
        <w:rPr>
          <w:sz w:val="28"/>
        </w:rPr>
        <w:t>ПОО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установленные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сроки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подготавливает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первоочередных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инвалидов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 объектов и предоставляемых услуг в сфере образования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чек-листом.</w:t>
      </w:r>
    </w:p>
    <w:p>
      <w:pPr>
        <w:pStyle w:val="9"/>
        <w:numPr>
          <w:ilvl w:val="0"/>
          <w:numId w:val="1"/>
        </w:numPr>
        <w:tabs>
          <w:tab w:val="left" w:pos="1138"/>
        </w:tabs>
        <w:spacing w:before="1" w:after="0" w:line="240" w:lineRule="auto"/>
        <w:ind w:left="112" w:right="104" w:firstLine="708"/>
        <w:jc w:val="both"/>
        <w:rPr>
          <w:sz w:val="28"/>
        </w:rPr>
      </w:pPr>
      <w:r>
        <w:rPr>
          <w:sz w:val="28"/>
        </w:rPr>
        <w:t>Базовые</w:t>
      </w:r>
      <w:r>
        <w:rPr>
          <w:spacing w:val="32"/>
          <w:sz w:val="28"/>
        </w:rPr>
        <w:t xml:space="preserve"> </w:t>
      </w:r>
      <w:r>
        <w:rPr>
          <w:sz w:val="28"/>
        </w:rPr>
        <w:t>профессиональные</w:t>
      </w:r>
      <w:r>
        <w:rPr>
          <w:spacing w:val="32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3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34"/>
          <w:sz w:val="28"/>
        </w:rPr>
        <w:t xml:space="preserve"> </w:t>
      </w:r>
      <w:r>
        <w:rPr>
          <w:sz w:val="28"/>
        </w:rPr>
        <w:t>(далее</w:t>
      </w:r>
      <w:r>
        <w:rPr>
          <w:spacing w:val="30"/>
          <w:sz w:val="28"/>
        </w:rPr>
        <w:t xml:space="preserve"> </w:t>
      </w:r>
      <w:r>
        <w:rPr>
          <w:sz w:val="28"/>
        </w:rPr>
        <w:t>–</w:t>
      </w:r>
      <w:r>
        <w:rPr>
          <w:spacing w:val="33"/>
          <w:sz w:val="28"/>
        </w:rPr>
        <w:t xml:space="preserve"> </w:t>
      </w:r>
      <w:r>
        <w:rPr>
          <w:sz w:val="28"/>
        </w:rPr>
        <w:t>БПОО)</w:t>
      </w:r>
      <w:r>
        <w:rPr>
          <w:spacing w:val="-68"/>
          <w:sz w:val="28"/>
        </w:rPr>
        <w:t xml:space="preserve"> </w:t>
      </w:r>
      <w:r>
        <w:rPr>
          <w:sz w:val="28"/>
        </w:rPr>
        <w:t>в субъектах Российской Федерации осуществляют консультирование ПОО 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информативности и комфортности зданий (и/или их элементов), характеризующих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-1"/>
          <w:sz w:val="28"/>
        </w:rPr>
        <w:t xml:space="preserve"> </w:t>
      </w:r>
      <w:r>
        <w:rPr>
          <w:sz w:val="28"/>
        </w:rPr>
        <w:t>предупреждения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причинения вреда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инвалидов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лиц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ОВЗ.</w:t>
      </w:r>
    </w:p>
    <w:p>
      <w:pPr>
        <w:pStyle w:val="4"/>
        <w:ind w:left="112" w:right="248" w:firstLine="708"/>
      </w:pPr>
      <w:r>
        <w:t>Перечень</w:t>
      </w:r>
      <w:r>
        <w:rPr>
          <w:spacing w:val="34"/>
        </w:rPr>
        <w:t xml:space="preserve"> </w:t>
      </w:r>
      <w:r>
        <w:t>БПОО</w:t>
      </w:r>
      <w:r>
        <w:rPr>
          <w:spacing w:val="33"/>
        </w:rPr>
        <w:t xml:space="preserve"> </w:t>
      </w:r>
      <w:r>
        <w:t>размещен</w:t>
      </w:r>
      <w:r>
        <w:rPr>
          <w:spacing w:val="33"/>
        </w:rPr>
        <w:t xml:space="preserve"> </w:t>
      </w:r>
      <w:r>
        <w:t>на</w:t>
      </w:r>
      <w:r>
        <w:rPr>
          <w:spacing w:val="104"/>
        </w:rPr>
        <w:t xml:space="preserve"> </w:t>
      </w:r>
      <w:r>
        <w:t>сайте</w:t>
      </w:r>
      <w:r>
        <w:rPr>
          <w:spacing w:val="101"/>
        </w:rPr>
        <w:t xml:space="preserve"> </w:t>
      </w:r>
      <w:r>
        <w:t>Федерального</w:t>
      </w:r>
      <w:r>
        <w:rPr>
          <w:spacing w:val="104"/>
        </w:rPr>
        <w:t xml:space="preserve"> </w:t>
      </w:r>
      <w:r>
        <w:t>методического</w:t>
      </w:r>
      <w:r>
        <w:rPr>
          <w:spacing w:val="106"/>
        </w:rPr>
        <w:t xml:space="preserve"> </w:t>
      </w:r>
      <w:r>
        <w:t>центра</w:t>
      </w:r>
      <w:r>
        <w:rPr>
          <w:spacing w:val="-6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инклюзивному</w:t>
      </w:r>
      <w:r>
        <w:rPr>
          <w:spacing w:val="-4"/>
        </w:rPr>
        <w:t xml:space="preserve"> </w:t>
      </w:r>
      <w:r>
        <w:t>образованию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ссылке:</w:t>
      </w:r>
    </w:p>
    <w:p>
      <w:pPr>
        <w:pStyle w:val="4"/>
        <w:spacing w:line="321" w:lineRule="exact"/>
        <w:ind w:left="821"/>
      </w:pPr>
      <w:r>
        <w:fldChar w:fldCharType="begin"/>
      </w:r>
      <w:r>
        <w:instrText xml:space="preserve"> HYPERLINK "https://fmc-spo.ru/index.php/component/sppagebuilder/?view=page&amp;id=5" \h </w:instrText>
      </w:r>
      <w:r>
        <w:fldChar w:fldCharType="separate"/>
      </w:r>
      <w:r>
        <w:rPr>
          <w:color w:val="0462C1"/>
          <w:u w:val="single" w:color="0462C1"/>
        </w:rPr>
        <w:t>https://fmc-spo.ru/index.php/component/sppagebuilder/?view=page&amp;id=5</w:t>
      </w:r>
      <w:r>
        <w:rPr>
          <w:color w:val="0462C1"/>
          <w:u w:val="single" w:color="0462C1"/>
        </w:rPr>
        <w:fldChar w:fldCharType="end"/>
      </w:r>
    </w:p>
    <w:p>
      <w:pPr>
        <w:pStyle w:val="9"/>
        <w:numPr>
          <w:ilvl w:val="0"/>
          <w:numId w:val="1"/>
        </w:numPr>
        <w:tabs>
          <w:tab w:val="left" w:pos="1280"/>
        </w:tabs>
        <w:spacing w:before="0" w:after="0" w:line="240" w:lineRule="auto"/>
        <w:ind w:left="112" w:right="105" w:firstLine="708"/>
        <w:jc w:val="both"/>
        <w:rPr>
          <w:sz w:val="28"/>
        </w:rPr>
      </w:pPr>
      <w:r>
        <w:rPr>
          <w:sz w:val="28"/>
        </w:rPr>
        <w:t>План</w:t>
      </w:r>
      <w:r>
        <w:rPr>
          <w:spacing w:val="103"/>
          <w:sz w:val="28"/>
        </w:rPr>
        <w:t xml:space="preserve"> </w:t>
      </w:r>
      <w:r>
        <w:rPr>
          <w:sz w:val="28"/>
        </w:rPr>
        <w:t xml:space="preserve">первоочередных  </w:t>
      </w:r>
      <w:r>
        <w:rPr>
          <w:spacing w:val="33"/>
          <w:sz w:val="28"/>
        </w:rPr>
        <w:t xml:space="preserve"> </w:t>
      </w:r>
      <w:r>
        <w:rPr>
          <w:sz w:val="28"/>
        </w:rPr>
        <w:t xml:space="preserve">мероприятий  </w:t>
      </w:r>
      <w:r>
        <w:rPr>
          <w:spacing w:val="33"/>
          <w:sz w:val="28"/>
        </w:rPr>
        <w:t xml:space="preserve"> </w:t>
      </w:r>
      <w:r>
        <w:rPr>
          <w:sz w:val="28"/>
        </w:rPr>
        <w:t xml:space="preserve">ПОО  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должен  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быть  </w:t>
      </w:r>
      <w:r>
        <w:rPr>
          <w:spacing w:val="29"/>
          <w:sz w:val="28"/>
        </w:rPr>
        <w:t xml:space="preserve"> </w:t>
      </w:r>
      <w:r>
        <w:rPr>
          <w:sz w:val="28"/>
        </w:rPr>
        <w:t>разработан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типовым планом первоочередных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инвалидов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предоставляемых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мер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предупреждения</w:t>
      </w:r>
      <w:r>
        <w:rPr>
          <w:spacing w:val="71"/>
          <w:sz w:val="28"/>
        </w:rPr>
        <w:t xml:space="preserve"> </w:t>
      </w:r>
      <w:r>
        <w:rPr>
          <w:sz w:val="28"/>
        </w:rPr>
        <w:t>причинения</w:t>
      </w:r>
      <w:r>
        <w:rPr>
          <w:spacing w:val="71"/>
          <w:sz w:val="28"/>
        </w:rPr>
        <w:t xml:space="preserve"> </w:t>
      </w:r>
      <w:r>
        <w:rPr>
          <w:sz w:val="28"/>
        </w:rPr>
        <w:t>вреда</w:t>
      </w:r>
      <w:r>
        <w:rPr>
          <w:spacing w:val="71"/>
          <w:sz w:val="28"/>
        </w:rPr>
        <w:t xml:space="preserve"> </w:t>
      </w:r>
      <w:r>
        <w:rPr>
          <w:sz w:val="28"/>
        </w:rPr>
        <w:t>при</w:t>
      </w:r>
      <w:r>
        <w:rPr>
          <w:spacing w:val="7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71"/>
          <w:sz w:val="28"/>
        </w:rPr>
        <w:t xml:space="preserve"> </w:t>
      </w:r>
      <w:r>
        <w:rPr>
          <w:sz w:val="28"/>
        </w:rPr>
        <w:t>безбарьерной</w:t>
      </w:r>
      <w:r>
        <w:rPr>
          <w:spacing w:val="7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 –</w:t>
      </w:r>
      <w:r>
        <w:rPr>
          <w:spacing w:val="1"/>
          <w:sz w:val="28"/>
        </w:rPr>
        <w:t xml:space="preserve"> </w:t>
      </w:r>
      <w:r>
        <w:rPr>
          <w:sz w:val="28"/>
        </w:rPr>
        <w:t>типовой план)</w:t>
      </w:r>
      <w:r>
        <w:rPr>
          <w:spacing w:val="1"/>
          <w:sz w:val="28"/>
        </w:rPr>
        <w:t xml:space="preserve"> </w:t>
      </w:r>
      <w:r>
        <w:rPr>
          <w:sz w:val="28"/>
        </w:rPr>
        <w:t>(приложение к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Порядку подготовки профессиональными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первоочередных мероприятий).</w:t>
      </w:r>
    </w:p>
    <w:p>
      <w:pPr>
        <w:pStyle w:val="4"/>
        <w:spacing w:before="2"/>
        <w:ind w:left="112" w:right="104" w:firstLine="708"/>
        <w:jc w:val="both"/>
      </w:pPr>
      <w:r>
        <w:t>ПОО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первоочередных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выборочно</w:t>
      </w:r>
      <w:r>
        <w:rPr>
          <w:spacing w:val="1"/>
        </w:rPr>
        <w:t xml:space="preserve"> </w:t>
      </w:r>
      <w:r>
        <w:t>включить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типового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 xml:space="preserve">самообследования,   </w:t>
      </w:r>
      <w:r>
        <w:rPr>
          <w:spacing w:val="55"/>
        </w:rPr>
        <w:t xml:space="preserve"> </w:t>
      </w:r>
      <w:r>
        <w:t xml:space="preserve">при   </w:t>
      </w:r>
      <w:r>
        <w:rPr>
          <w:spacing w:val="55"/>
        </w:rPr>
        <w:t xml:space="preserve"> </w:t>
      </w:r>
      <w:r>
        <w:t xml:space="preserve">этом   </w:t>
      </w:r>
      <w:r>
        <w:rPr>
          <w:spacing w:val="55"/>
        </w:rPr>
        <w:t xml:space="preserve"> </w:t>
      </w:r>
      <w:r>
        <w:t xml:space="preserve">включение    </w:t>
      </w:r>
      <w:r>
        <w:rPr>
          <w:spacing w:val="51"/>
        </w:rPr>
        <w:t xml:space="preserve"> </w:t>
      </w:r>
      <w:r>
        <w:t xml:space="preserve">дополнительных    </w:t>
      </w:r>
      <w:r>
        <w:rPr>
          <w:spacing w:val="53"/>
        </w:rPr>
        <w:t xml:space="preserve"> </w:t>
      </w:r>
      <w:r>
        <w:t>мероприятий</w:t>
      </w:r>
      <w:r>
        <w:rPr>
          <w:spacing w:val="-68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предусмотрено.</w:t>
      </w:r>
    </w:p>
    <w:p>
      <w:pPr>
        <w:pStyle w:val="9"/>
        <w:numPr>
          <w:ilvl w:val="0"/>
          <w:numId w:val="1"/>
        </w:numPr>
        <w:tabs>
          <w:tab w:val="left" w:pos="1124"/>
        </w:tabs>
        <w:spacing w:before="0" w:after="0" w:line="240" w:lineRule="auto"/>
        <w:ind w:left="112" w:right="102" w:firstLine="708"/>
        <w:jc w:val="both"/>
        <w:rPr>
          <w:sz w:val="28"/>
        </w:rPr>
      </w:pPr>
      <w:r>
        <w:rPr>
          <w:sz w:val="28"/>
        </w:rPr>
        <w:t>ПОО</w:t>
      </w:r>
      <w:r>
        <w:rPr>
          <w:spacing w:val="15"/>
          <w:sz w:val="28"/>
        </w:rPr>
        <w:t xml:space="preserve"> </w:t>
      </w:r>
      <w:r>
        <w:rPr>
          <w:sz w:val="28"/>
        </w:rPr>
        <w:t>подготавливает</w:t>
      </w:r>
      <w:r>
        <w:rPr>
          <w:spacing w:val="18"/>
          <w:sz w:val="28"/>
        </w:rPr>
        <w:t xml:space="preserve"> </w:t>
      </w:r>
      <w:r>
        <w:rPr>
          <w:sz w:val="28"/>
        </w:rPr>
        <w:t>план</w:t>
      </w:r>
      <w:r>
        <w:rPr>
          <w:spacing w:val="18"/>
          <w:sz w:val="28"/>
        </w:rPr>
        <w:t xml:space="preserve"> </w:t>
      </w:r>
      <w:r>
        <w:rPr>
          <w:sz w:val="28"/>
        </w:rPr>
        <w:t>первоочередных</w:t>
      </w:r>
      <w:r>
        <w:rPr>
          <w:spacing w:val="18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7"/>
          <w:sz w:val="28"/>
        </w:rPr>
        <w:t xml:space="preserve"> </w:t>
      </w:r>
      <w:r>
        <w:rPr>
          <w:sz w:val="28"/>
        </w:rPr>
        <w:t>ПОО</w:t>
      </w:r>
      <w:r>
        <w:rPr>
          <w:spacing w:val="15"/>
          <w:sz w:val="28"/>
        </w:rPr>
        <w:t xml:space="preserve"> </w:t>
      </w:r>
      <w:r>
        <w:rPr>
          <w:sz w:val="28"/>
        </w:rPr>
        <w:t>в</w:t>
      </w:r>
      <w:r>
        <w:rPr>
          <w:spacing w:val="17"/>
          <w:sz w:val="28"/>
        </w:rPr>
        <w:t xml:space="preserve"> </w:t>
      </w:r>
      <w:r>
        <w:rPr>
          <w:sz w:val="28"/>
        </w:rPr>
        <w:t>бумажном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электронном виде.</w:t>
      </w:r>
    </w:p>
    <w:p>
      <w:pPr>
        <w:pStyle w:val="9"/>
        <w:numPr>
          <w:ilvl w:val="0"/>
          <w:numId w:val="1"/>
        </w:numPr>
        <w:tabs>
          <w:tab w:val="left" w:pos="1150"/>
        </w:tabs>
        <w:spacing w:before="0" w:after="0" w:line="242" w:lineRule="auto"/>
        <w:ind w:left="112" w:right="105" w:firstLine="708"/>
        <w:jc w:val="both"/>
        <w:rPr>
          <w:sz w:val="28"/>
        </w:rPr>
      </w:pPr>
      <w:r>
        <w:rPr>
          <w:sz w:val="28"/>
        </w:rPr>
        <w:t>Для подготовки плана первоочередных мероприятий ПОО в электронном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-1"/>
          <w:sz w:val="28"/>
        </w:rPr>
        <w:t xml:space="preserve"> </w:t>
      </w:r>
      <w:r>
        <w:rPr>
          <w:sz w:val="28"/>
        </w:rPr>
        <w:t>ПОО</w:t>
      </w:r>
      <w:r>
        <w:rPr>
          <w:spacing w:val="-1"/>
          <w:sz w:val="28"/>
        </w:rPr>
        <w:t xml:space="preserve"> </w:t>
      </w:r>
      <w:r>
        <w:rPr>
          <w:sz w:val="28"/>
        </w:rPr>
        <w:t>заполняет</w:t>
      </w:r>
      <w:r>
        <w:rPr>
          <w:spacing w:val="-1"/>
          <w:sz w:val="28"/>
        </w:rPr>
        <w:t xml:space="preserve"> </w:t>
      </w:r>
      <w:r>
        <w:rPr>
          <w:sz w:val="28"/>
        </w:rPr>
        <w:t>форму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ссылке:</w:t>
      </w:r>
    </w:p>
    <w:p>
      <w:pPr>
        <w:spacing w:after="0" w:line="242" w:lineRule="auto"/>
        <w:jc w:val="both"/>
        <w:rPr>
          <w:sz w:val="28"/>
        </w:rPr>
        <w:sectPr>
          <w:type w:val="continuous"/>
          <w:pgSz w:w="11910" w:h="16840"/>
          <w:pgMar w:top="1040" w:right="460" w:bottom="280" w:left="1020" w:header="720" w:footer="720" w:gutter="0"/>
        </w:sectPr>
      </w:pPr>
    </w:p>
    <w:p>
      <w:pPr>
        <w:spacing w:before="60"/>
        <w:ind w:left="0" w:right="5148" w:firstLine="0"/>
        <w:jc w:val="right"/>
        <w:rPr>
          <w:sz w:val="24"/>
        </w:rPr>
      </w:pPr>
      <w:r>
        <w:rPr>
          <w:sz w:val="24"/>
        </w:rPr>
        <w:t>2</w:t>
      </w:r>
    </w:p>
    <w:p>
      <w:pPr>
        <w:pStyle w:val="4"/>
        <w:spacing w:before="3"/>
        <w:rPr>
          <w:sz w:val="25"/>
        </w:rPr>
      </w:pPr>
    </w:p>
    <w:p>
      <w:pPr>
        <w:pStyle w:val="4"/>
        <w:spacing w:before="1"/>
        <w:ind w:right="5069"/>
        <w:jc w:val="right"/>
      </w:pPr>
      <w:r>
        <w:fldChar w:fldCharType="begin"/>
      </w:r>
      <w:r>
        <w:instrText xml:space="preserve"> HYPERLINK "https://forms.gle/jKxC3XdaVSqGZJx99" \h </w:instrText>
      </w:r>
      <w:r>
        <w:fldChar w:fldCharType="separate"/>
      </w:r>
      <w:r>
        <w:rPr>
          <w:color w:val="0462C1"/>
          <w:u w:val="single" w:color="0462C1"/>
        </w:rPr>
        <w:t>https://forms.gle/jKxC3XdaVSqGZJx99</w:t>
      </w:r>
      <w:r>
        <w:rPr>
          <w:color w:val="0462C1"/>
          <w:u w:val="single" w:color="0462C1"/>
        </w:rPr>
        <w:fldChar w:fldCharType="end"/>
      </w:r>
    </w:p>
    <w:p>
      <w:pPr>
        <w:pStyle w:val="9"/>
        <w:numPr>
          <w:ilvl w:val="0"/>
          <w:numId w:val="1"/>
        </w:numPr>
        <w:tabs>
          <w:tab w:val="left" w:pos="1160"/>
        </w:tabs>
        <w:spacing w:before="2" w:after="0" w:line="240" w:lineRule="auto"/>
        <w:ind w:left="112" w:right="111" w:firstLine="708"/>
        <w:jc w:val="both"/>
        <w:rPr>
          <w:sz w:val="28"/>
        </w:rPr>
      </w:pPr>
      <w:r>
        <w:rPr>
          <w:sz w:val="28"/>
        </w:rPr>
        <w:t>План</w:t>
      </w:r>
      <w:r>
        <w:rPr>
          <w:spacing w:val="55"/>
          <w:sz w:val="28"/>
        </w:rPr>
        <w:t xml:space="preserve"> </w:t>
      </w:r>
      <w:r>
        <w:rPr>
          <w:sz w:val="28"/>
        </w:rPr>
        <w:t>первоочередных</w:t>
      </w:r>
      <w:r>
        <w:rPr>
          <w:spacing w:val="55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52"/>
          <w:sz w:val="28"/>
        </w:rPr>
        <w:t xml:space="preserve"> </w:t>
      </w:r>
      <w:r>
        <w:rPr>
          <w:sz w:val="28"/>
        </w:rPr>
        <w:t>ПОО</w:t>
      </w:r>
      <w:r>
        <w:rPr>
          <w:spacing w:val="53"/>
          <w:sz w:val="28"/>
        </w:rPr>
        <w:t xml:space="preserve"> </w:t>
      </w:r>
      <w:r>
        <w:rPr>
          <w:sz w:val="28"/>
        </w:rPr>
        <w:t>в</w:t>
      </w:r>
      <w:r>
        <w:rPr>
          <w:spacing w:val="54"/>
          <w:sz w:val="28"/>
        </w:rPr>
        <w:t xml:space="preserve"> </w:t>
      </w:r>
      <w:r>
        <w:rPr>
          <w:sz w:val="28"/>
        </w:rPr>
        <w:t>бумажном</w:t>
      </w:r>
      <w:r>
        <w:rPr>
          <w:spacing w:val="52"/>
          <w:sz w:val="28"/>
        </w:rPr>
        <w:t xml:space="preserve"> </w:t>
      </w:r>
      <w:r>
        <w:rPr>
          <w:sz w:val="28"/>
        </w:rPr>
        <w:t>виде</w:t>
      </w:r>
      <w:r>
        <w:rPr>
          <w:spacing w:val="52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-68"/>
          <w:sz w:val="28"/>
        </w:rPr>
        <w:t xml:space="preserve"> </w:t>
      </w:r>
      <w:r>
        <w:rPr>
          <w:sz w:val="28"/>
        </w:rPr>
        <w:t>в соответствии с заполненной формой в электронном виде. Не допускается указание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отличающейся информации в бумажном и электронном виде плана первоочередных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1"/>
          <w:sz w:val="28"/>
        </w:rPr>
        <w:t xml:space="preserve"> </w:t>
      </w:r>
      <w:r>
        <w:rPr>
          <w:sz w:val="28"/>
        </w:rPr>
        <w:t>ПОО.</w:t>
      </w:r>
    </w:p>
    <w:p>
      <w:pPr>
        <w:pStyle w:val="4"/>
        <w:ind w:left="112" w:right="111" w:firstLine="708"/>
        <w:jc w:val="both"/>
      </w:pPr>
      <w:r>
        <w:t>План</w:t>
      </w:r>
      <w:r>
        <w:rPr>
          <w:spacing w:val="1"/>
        </w:rPr>
        <w:t xml:space="preserve"> </w:t>
      </w:r>
      <w:r>
        <w:t>первоочередных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утвержден</w:t>
      </w:r>
      <w:r>
        <w:rPr>
          <w:spacing w:val="-2"/>
        </w:rPr>
        <w:t xml:space="preserve"> </w:t>
      </w:r>
      <w:r>
        <w:t>руководителем ПОО.</w:t>
      </w:r>
    </w:p>
    <w:p>
      <w:pPr>
        <w:pStyle w:val="9"/>
        <w:numPr>
          <w:ilvl w:val="0"/>
          <w:numId w:val="1"/>
        </w:numPr>
        <w:tabs>
          <w:tab w:val="left" w:pos="1398"/>
        </w:tabs>
        <w:spacing w:before="0" w:after="0" w:line="240" w:lineRule="auto"/>
        <w:ind w:left="112" w:right="103" w:firstLine="708"/>
        <w:jc w:val="both"/>
        <w:rPr>
          <w:sz w:val="28"/>
        </w:rPr>
      </w:pPr>
      <w:r>
        <w:rPr>
          <w:sz w:val="28"/>
        </w:rPr>
        <w:t>ПОО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сканированную</w:t>
      </w:r>
      <w:r>
        <w:rPr>
          <w:spacing w:val="1"/>
          <w:sz w:val="28"/>
        </w:rPr>
        <w:t xml:space="preserve"> </w:t>
      </w:r>
      <w:r>
        <w:rPr>
          <w:sz w:val="28"/>
        </w:rPr>
        <w:t>копию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первоочередных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БПОО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7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Федерации.</w:t>
      </w:r>
    </w:p>
    <w:p>
      <w:pPr>
        <w:pStyle w:val="9"/>
        <w:numPr>
          <w:ilvl w:val="0"/>
          <w:numId w:val="1"/>
        </w:numPr>
        <w:tabs>
          <w:tab w:val="left" w:pos="1402"/>
        </w:tabs>
        <w:spacing w:before="0" w:after="0" w:line="240" w:lineRule="auto"/>
        <w:ind w:left="112" w:right="104" w:firstLine="708"/>
        <w:jc w:val="both"/>
        <w:rPr>
          <w:sz w:val="28"/>
        </w:rPr>
      </w:pPr>
      <w:r>
        <w:rPr>
          <w:sz w:val="28"/>
        </w:rPr>
        <w:t>БПОО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сканированной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копии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первоочередных мероприятий ПОО </w:t>
      </w:r>
      <w:r>
        <w:rPr>
          <w:b/>
          <w:sz w:val="28"/>
        </w:rPr>
        <w:t xml:space="preserve">в срок до 10 марта 2022 года </w:t>
      </w:r>
      <w:r>
        <w:rPr>
          <w:sz w:val="28"/>
        </w:rPr>
        <w:t>на сетевом диске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 методического центра по инклюзивному образованию в 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46"/>
          <w:sz w:val="28"/>
        </w:rPr>
        <w:t xml:space="preserve"> </w:t>
      </w:r>
      <w:r>
        <w:rPr>
          <w:sz w:val="28"/>
        </w:rPr>
        <w:t>Инструкцией</w:t>
      </w:r>
      <w:r>
        <w:rPr>
          <w:spacing w:val="115"/>
          <w:sz w:val="28"/>
        </w:rPr>
        <w:t xml:space="preserve"> </w:t>
      </w:r>
      <w:r>
        <w:rPr>
          <w:sz w:val="28"/>
        </w:rPr>
        <w:t>по</w:t>
      </w:r>
      <w:r>
        <w:rPr>
          <w:spacing w:val="113"/>
          <w:sz w:val="28"/>
        </w:rPr>
        <w:t xml:space="preserve"> </w:t>
      </w:r>
      <w:r>
        <w:rPr>
          <w:sz w:val="28"/>
        </w:rPr>
        <w:t>предоставлению</w:t>
      </w:r>
      <w:r>
        <w:rPr>
          <w:spacing w:val="109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15"/>
          <w:sz w:val="28"/>
        </w:rPr>
        <w:t xml:space="preserve"> </w:t>
      </w:r>
      <w:r>
        <w:rPr>
          <w:sz w:val="28"/>
        </w:rPr>
        <w:t>к</w:t>
      </w:r>
      <w:r>
        <w:rPr>
          <w:spacing w:val="115"/>
          <w:sz w:val="28"/>
        </w:rPr>
        <w:t xml:space="preserve"> </w:t>
      </w:r>
      <w:r>
        <w:rPr>
          <w:sz w:val="28"/>
        </w:rPr>
        <w:t>сетевому</w:t>
      </w:r>
      <w:r>
        <w:rPr>
          <w:spacing w:val="111"/>
          <w:sz w:val="28"/>
        </w:rPr>
        <w:t xml:space="preserve"> </w:t>
      </w:r>
      <w:r>
        <w:rPr>
          <w:sz w:val="28"/>
        </w:rPr>
        <w:t>диску</w:t>
      </w:r>
      <w:r>
        <w:rPr>
          <w:spacing w:val="118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112"/>
          <w:sz w:val="28"/>
        </w:rPr>
        <w:t xml:space="preserve"> </w:t>
      </w:r>
      <w:r>
        <w:rPr>
          <w:sz w:val="28"/>
        </w:rPr>
        <w:t>1</w:t>
      </w:r>
      <w:r>
        <w:rPr>
          <w:spacing w:val="-68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данному</w:t>
      </w:r>
      <w:r>
        <w:rPr>
          <w:spacing w:val="-4"/>
          <w:sz w:val="28"/>
        </w:rPr>
        <w:t xml:space="preserve"> </w:t>
      </w:r>
      <w:r>
        <w:rPr>
          <w:sz w:val="28"/>
        </w:rPr>
        <w:t>письму).</w:t>
      </w:r>
    </w:p>
    <w:p>
      <w:pPr>
        <w:pStyle w:val="9"/>
        <w:numPr>
          <w:ilvl w:val="0"/>
          <w:numId w:val="1"/>
        </w:numPr>
        <w:tabs>
          <w:tab w:val="left" w:pos="1275"/>
        </w:tabs>
        <w:spacing w:before="0" w:after="0" w:line="240" w:lineRule="auto"/>
        <w:ind w:left="112" w:right="107" w:firstLine="708"/>
        <w:jc w:val="both"/>
        <w:rPr>
          <w:sz w:val="28"/>
        </w:rPr>
      </w:pPr>
      <w:r>
        <w:rPr>
          <w:sz w:val="28"/>
        </w:rPr>
        <w:t>РОИВ при наличии нескольких БПОО в субъекте Российской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БПОО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сбор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сканированных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копий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-3"/>
          <w:sz w:val="28"/>
        </w:rPr>
        <w:t xml:space="preserve"> </w:t>
      </w:r>
      <w:r>
        <w:rPr>
          <w:sz w:val="28"/>
        </w:rPr>
        <w:t>первоочередных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1"/>
          <w:sz w:val="28"/>
        </w:rPr>
        <w:t xml:space="preserve"> </w:t>
      </w:r>
      <w:r>
        <w:rPr>
          <w:sz w:val="28"/>
        </w:rPr>
        <w:t>ПОО</w:t>
      </w:r>
      <w:r>
        <w:rPr>
          <w:spacing w:val="3"/>
          <w:sz w:val="28"/>
        </w:rPr>
        <w:t xml:space="preserve"> </w:t>
      </w:r>
      <w:r>
        <w:rPr>
          <w:sz w:val="28"/>
        </w:rPr>
        <w:t>на сетевом</w:t>
      </w:r>
      <w:r>
        <w:rPr>
          <w:spacing w:val="-4"/>
          <w:sz w:val="28"/>
        </w:rPr>
        <w:t xml:space="preserve"> </w:t>
      </w:r>
      <w:r>
        <w:rPr>
          <w:sz w:val="28"/>
        </w:rPr>
        <w:t>диске.</w:t>
      </w:r>
    </w:p>
    <w:p>
      <w:pPr>
        <w:pStyle w:val="9"/>
        <w:numPr>
          <w:ilvl w:val="0"/>
          <w:numId w:val="1"/>
        </w:numPr>
        <w:tabs>
          <w:tab w:val="left" w:pos="1410"/>
        </w:tabs>
        <w:spacing w:before="0" w:after="0" w:line="240" w:lineRule="auto"/>
        <w:ind w:left="112" w:right="103" w:firstLine="708"/>
        <w:jc w:val="both"/>
        <w:rPr>
          <w:sz w:val="28"/>
        </w:rPr>
      </w:pPr>
      <w:r>
        <w:rPr>
          <w:sz w:val="28"/>
        </w:rPr>
        <w:t>Консультации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первоочередных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ПОО,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осуществляются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Федеральным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методическим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центром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инклюзивному    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образованию:</w:t>
      </w:r>
      <w:r>
        <w:rPr>
          <w:spacing w:val="-67"/>
          <w:sz w:val="28"/>
        </w:rPr>
        <w:t xml:space="preserve"> </w:t>
      </w:r>
      <w:r>
        <w:rPr>
          <w:sz w:val="28"/>
        </w:rPr>
        <w:t>тел.:</w:t>
      </w:r>
      <w:r>
        <w:rPr>
          <w:spacing w:val="1"/>
          <w:sz w:val="28"/>
        </w:rPr>
        <w:t xml:space="preserve"> </w:t>
      </w:r>
      <w:r>
        <w:rPr>
          <w:sz w:val="28"/>
        </w:rPr>
        <w:t>+7</w:t>
      </w:r>
      <w:r>
        <w:rPr>
          <w:spacing w:val="1"/>
          <w:sz w:val="28"/>
        </w:rPr>
        <w:t xml:space="preserve"> </w:t>
      </w:r>
      <w:r>
        <w:rPr>
          <w:sz w:val="28"/>
        </w:rPr>
        <w:t>(901)</w:t>
      </w:r>
      <w:r>
        <w:rPr>
          <w:spacing w:val="1"/>
          <w:sz w:val="28"/>
        </w:rPr>
        <w:t xml:space="preserve"> </w:t>
      </w:r>
      <w:r>
        <w:rPr>
          <w:sz w:val="28"/>
        </w:rPr>
        <w:t>301-09-87,</w:t>
      </w:r>
      <w:r>
        <w:rPr>
          <w:spacing w:val="1"/>
          <w:sz w:val="28"/>
        </w:rPr>
        <w:t xml:space="preserve"> </w:t>
      </w:r>
      <w:r>
        <w:rPr>
          <w:sz w:val="28"/>
        </w:rPr>
        <w:t>Петраков</w:t>
      </w:r>
      <w:r>
        <w:rPr>
          <w:spacing w:val="1"/>
          <w:sz w:val="28"/>
        </w:rPr>
        <w:t xml:space="preserve"> </w:t>
      </w:r>
      <w:r>
        <w:rPr>
          <w:sz w:val="28"/>
        </w:rPr>
        <w:t>Дмитрий</w:t>
      </w:r>
      <w:r>
        <w:rPr>
          <w:spacing w:val="1"/>
          <w:sz w:val="28"/>
        </w:rPr>
        <w:t xml:space="preserve"> </w:t>
      </w:r>
      <w:r>
        <w:rPr>
          <w:sz w:val="28"/>
        </w:rPr>
        <w:t>Павлович;</w:t>
      </w:r>
      <w:r>
        <w:rPr>
          <w:spacing w:val="1"/>
          <w:sz w:val="28"/>
        </w:rPr>
        <w:t xml:space="preserve"> </w:t>
      </w:r>
      <w:r>
        <w:rPr>
          <w:sz w:val="28"/>
        </w:rPr>
        <w:t>+7</w:t>
      </w:r>
      <w:r>
        <w:rPr>
          <w:spacing w:val="1"/>
          <w:sz w:val="28"/>
        </w:rPr>
        <w:t xml:space="preserve"> </w:t>
      </w:r>
      <w:r>
        <w:rPr>
          <w:sz w:val="28"/>
        </w:rPr>
        <w:t>(985)-457-67-15,</w:t>
      </w:r>
      <w:r>
        <w:rPr>
          <w:spacing w:val="1"/>
          <w:sz w:val="28"/>
        </w:rPr>
        <w:t xml:space="preserve"> </w:t>
      </w:r>
      <w:r>
        <w:fldChar w:fldCharType="begin"/>
      </w:r>
      <w:r>
        <w:instrText xml:space="preserve"> HYPERLINK "mailto:info@fmc-spo.ru" \h </w:instrText>
      </w:r>
      <w:r>
        <w:fldChar w:fldCharType="separate"/>
      </w:r>
      <w:r>
        <w:rPr>
          <w:sz w:val="28"/>
        </w:rPr>
        <w:t>info@fmc-spo.ru.</w:t>
      </w:r>
      <w:r>
        <w:rPr>
          <w:sz w:val="28"/>
        </w:rPr>
        <w:fldChar w:fldCharType="end"/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top="480" w:right="460" w:bottom="280" w:left="1020" w:header="720" w:footer="720" w:gutter="0"/>
        </w:sectPr>
      </w:pPr>
    </w:p>
    <w:p>
      <w:pPr>
        <w:widowControl/>
        <w:autoSpaceDE/>
        <w:autoSpaceDN/>
        <w:jc w:val="right"/>
        <w:rPr>
          <w:sz w:val="18"/>
          <w:szCs w:val="18"/>
          <w:lang w:bidi="ar-SA"/>
        </w:rPr>
      </w:pPr>
      <w:r>
        <w:rPr>
          <w:bCs/>
          <w:sz w:val="18"/>
          <w:szCs w:val="18"/>
          <w:lang w:bidi="ar-SA"/>
        </w:rPr>
        <w:t>УТВЕРЖДАЮ</w:t>
      </w:r>
    </w:p>
    <w:p>
      <w:pPr>
        <w:widowControl/>
        <w:autoSpaceDE/>
        <w:autoSpaceDN/>
        <w:jc w:val="right"/>
        <w:rPr>
          <w:sz w:val="18"/>
          <w:szCs w:val="18"/>
          <w:lang w:bidi="ar-SA"/>
        </w:rPr>
      </w:pPr>
      <w:r>
        <w:rPr>
          <w:sz w:val="18"/>
          <w:szCs w:val="18"/>
          <w:lang w:bidi="ar-SA"/>
        </w:rPr>
        <w:t>Директор ГАПОУ  «Бавлинский</w:t>
      </w:r>
    </w:p>
    <w:p>
      <w:pPr>
        <w:widowControl/>
        <w:autoSpaceDE/>
        <w:autoSpaceDN/>
        <w:jc w:val="right"/>
        <w:rPr>
          <w:sz w:val="18"/>
          <w:szCs w:val="18"/>
          <w:lang w:bidi="ar-SA"/>
        </w:rPr>
      </w:pPr>
      <w:r>
        <w:rPr>
          <w:sz w:val="18"/>
          <w:szCs w:val="18"/>
          <w:lang w:bidi="ar-SA"/>
        </w:rPr>
        <w:t xml:space="preserve"> аграрный колледж»</w:t>
      </w:r>
    </w:p>
    <w:p>
      <w:pPr>
        <w:widowControl/>
        <w:autoSpaceDE/>
        <w:autoSpaceDN/>
        <w:jc w:val="right"/>
        <w:rPr>
          <w:sz w:val="18"/>
          <w:szCs w:val="18"/>
          <w:lang w:bidi="ar-SA"/>
        </w:rPr>
      </w:pPr>
      <w:r>
        <w:rPr>
          <w:sz w:val="18"/>
          <w:szCs w:val="18"/>
          <w:lang w:bidi="ar-SA"/>
        </w:rPr>
        <w:t>_______________В.Л. Шафиков</w:t>
      </w:r>
    </w:p>
    <w:p>
      <w:pPr>
        <w:pStyle w:val="4"/>
        <w:spacing w:before="10"/>
        <w:jc w:val="right"/>
        <w:rPr>
          <w:rFonts w:hint="default" w:ascii="Times New Roman" w:hAnsi="Times New Roman" w:cs="Times New Roman"/>
          <w:b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  <w:lang w:bidi="ar-SA"/>
        </w:rPr>
        <w:t>«____» _______________ 20</w:t>
      </w:r>
      <w:r>
        <w:rPr>
          <w:rFonts w:hint="default" w:ascii="Times New Roman" w:hAnsi="Times New Roman" w:cs="Times New Roman"/>
          <w:sz w:val="18"/>
          <w:szCs w:val="18"/>
          <w:lang w:val="ru-RU" w:bidi="ar-SA"/>
        </w:rPr>
        <w:t>2</w:t>
      </w:r>
      <w:r>
        <w:rPr>
          <w:rFonts w:hint="default" w:ascii="Times New Roman" w:hAnsi="Times New Roman" w:cs="Times New Roman"/>
          <w:sz w:val="18"/>
          <w:szCs w:val="18"/>
          <w:lang w:bidi="ar-SA"/>
        </w:rPr>
        <w:t>__ г</w:t>
      </w:r>
    </w:p>
    <w:p>
      <w:pPr>
        <w:pStyle w:val="2"/>
        <w:spacing w:before="89" w:line="322" w:lineRule="exact"/>
        <w:ind w:left="1586" w:right="1695"/>
        <w:jc w:val="center"/>
        <w:rPr>
          <w:rFonts w:hint="default" w:ascii="Times New Roman" w:hAnsi="Times New Roman" w:cs="Times New Roman"/>
          <w:b/>
          <w:bCs/>
          <w:sz w:val="21"/>
          <w:szCs w:val="21"/>
        </w:rPr>
      </w:pPr>
      <w:r>
        <w:rPr>
          <w:rFonts w:hint="default" w:ascii="Times New Roman" w:hAnsi="Times New Roman" w:cs="Times New Roman"/>
          <w:b/>
          <w:bCs/>
          <w:spacing w:val="-2"/>
          <w:sz w:val="18"/>
          <w:szCs w:val="18"/>
        </w:rPr>
        <w:t xml:space="preserve"> 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>План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3"/>
          <w:sz w:val="21"/>
          <w:szCs w:val="21"/>
        </w:rPr>
        <w:t xml:space="preserve"> 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>первоочередных</w:t>
      </w:r>
      <w:r>
        <w:rPr>
          <w:rFonts w:hint="default" w:ascii="Times New Roman" w:hAnsi="Times New Roman" w:cs="Times New Roman"/>
          <w:b/>
          <w:bCs/>
          <w:spacing w:val="-4"/>
          <w:sz w:val="21"/>
          <w:szCs w:val="21"/>
        </w:rPr>
        <w:t xml:space="preserve"> 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>мероприятий,</w:t>
      </w:r>
    </w:p>
    <w:p>
      <w:pPr>
        <w:spacing w:before="0"/>
        <w:ind w:left="3174" w:right="3283" w:firstLine="0"/>
        <w:jc w:val="center"/>
        <w:rPr>
          <w:rFonts w:hint="default" w:ascii="Times New Roman" w:hAnsi="Times New Roman" w:cs="Times New Roman"/>
          <w:b/>
          <w:bCs/>
          <w:sz w:val="21"/>
          <w:szCs w:val="21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</w:rPr>
        <w:t>по повышению показателей доступности для инвалидов и лиц с</w:t>
      </w:r>
      <w:r>
        <w:rPr>
          <w:rFonts w:hint="default" w:ascii="Times New Roman" w:hAnsi="Times New Roman" w:cs="Times New Roman"/>
          <w:b/>
          <w:bCs/>
          <w:spacing w:val="-67"/>
          <w:sz w:val="21"/>
          <w:szCs w:val="21"/>
        </w:rPr>
        <w:t xml:space="preserve"> 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>ограниченными</w:t>
      </w:r>
      <w:r>
        <w:rPr>
          <w:rFonts w:hint="default" w:ascii="Times New Roman" w:hAnsi="Times New Roman" w:cs="Times New Roman"/>
          <w:b/>
          <w:bCs/>
          <w:spacing w:val="-2"/>
          <w:sz w:val="21"/>
          <w:szCs w:val="21"/>
        </w:rPr>
        <w:t xml:space="preserve"> 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>возможностями</w:t>
      </w:r>
      <w:r>
        <w:rPr>
          <w:rFonts w:hint="default" w:ascii="Times New Roman" w:hAnsi="Times New Roman" w:cs="Times New Roman"/>
          <w:b/>
          <w:bCs/>
          <w:spacing w:val="-3"/>
          <w:sz w:val="21"/>
          <w:szCs w:val="21"/>
        </w:rPr>
        <w:t xml:space="preserve"> 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>здоровья объектов</w:t>
      </w:r>
      <w:r>
        <w:rPr>
          <w:rFonts w:hint="default" w:ascii="Times New Roman" w:hAnsi="Times New Roman" w:cs="Times New Roman"/>
          <w:b/>
          <w:bCs/>
          <w:spacing w:val="-3"/>
          <w:sz w:val="21"/>
          <w:szCs w:val="21"/>
        </w:rPr>
        <w:t xml:space="preserve"> 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>и</w:t>
      </w:r>
      <w:r>
        <w:rPr>
          <w:rFonts w:hint="default" w:ascii="Times New Roman" w:hAnsi="Times New Roman" w:cs="Times New Roman"/>
          <w:b/>
          <w:bCs/>
          <w:spacing w:val="-2"/>
          <w:sz w:val="21"/>
          <w:szCs w:val="21"/>
        </w:rPr>
        <w:t xml:space="preserve"> 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>услуг,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 xml:space="preserve">предоставляемых 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ru-RU"/>
        </w:rPr>
        <w:t xml:space="preserve">ГАПОУ «Бавлинский аграрный колледж» </w:t>
      </w:r>
      <w:r>
        <w:rPr>
          <w:rFonts w:hint="default" w:ascii="Times New Roman" w:hAnsi="Times New Roman" w:cs="Times New Roman"/>
          <w:b/>
          <w:bCs/>
          <w:spacing w:val="-67"/>
          <w:sz w:val="21"/>
          <w:szCs w:val="21"/>
        </w:rPr>
        <w:t xml:space="preserve"> 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>с</w:t>
      </w:r>
      <w:r>
        <w:rPr>
          <w:rFonts w:hint="default" w:ascii="Times New Roman" w:hAnsi="Times New Roman" w:cs="Times New Roman"/>
          <w:b/>
          <w:bCs/>
          <w:spacing w:val="-2"/>
          <w:sz w:val="21"/>
          <w:szCs w:val="21"/>
        </w:rPr>
        <w:t xml:space="preserve"> 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>учетом</w:t>
      </w:r>
      <w:r>
        <w:rPr>
          <w:rFonts w:hint="default" w:ascii="Times New Roman" w:hAnsi="Times New Roman" w:cs="Times New Roman"/>
          <w:b/>
          <w:bCs/>
          <w:spacing w:val="-1"/>
          <w:sz w:val="21"/>
          <w:szCs w:val="21"/>
        </w:rPr>
        <w:t xml:space="preserve"> 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>мер</w:t>
      </w:r>
      <w:r>
        <w:rPr>
          <w:rFonts w:hint="default" w:ascii="Times New Roman" w:hAnsi="Times New Roman" w:cs="Times New Roman"/>
          <w:b/>
          <w:bCs/>
          <w:spacing w:val="-1"/>
          <w:sz w:val="21"/>
          <w:szCs w:val="21"/>
        </w:rPr>
        <w:t xml:space="preserve"> 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>предупреждения</w:t>
      </w:r>
      <w:r>
        <w:rPr>
          <w:rFonts w:hint="default" w:ascii="Times New Roman" w:hAnsi="Times New Roman" w:cs="Times New Roman"/>
          <w:b/>
          <w:bCs/>
          <w:spacing w:val="-3"/>
          <w:sz w:val="21"/>
          <w:szCs w:val="21"/>
        </w:rPr>
        <w:t xml:space="preserve"> 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>причинения</w:t>
      </w:r>
      <w:r>
        <w:rPr>
          <w:rFonts w:hint="default" w:ascii="Times New Roman" w:hAnsi="Times New Roman" w:cs="Times New Roman"/>
          <w:b/>
          <w:bCs/>
          <w:spacing w:val="-3"/>
          <w:sz w:val="21"/>
          <w:szCs w:val="21"/>
        </w:rPr>
        <w:t xml:space="preserve"> 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>вреда при</w:t>
      </w:r>
      <w:r>
        <w:rPr>
          <w:rFonts w:hint="default" w:ascii="Times New Roman" w:hAnsi="Times New Roman" w:cs="Times New Roman"/>
          <w:b/>
          <w:bCs/>
          <w:spacing w:val="-1"/>
          <w:sz w:val="21"/>
          <w:szCs w:val="21"/>
        </w:rPr>
        <w:t xml:space="preserve"> 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>формировании</w:t>
      </w:r>
    </w:p>
    <w:p>
      <w:pPr>
        <w:pStyle w:val="4"/>
        <w:spacing w:before="8"/>
        <w:rPr>
          <w:rFonts w:hint="default" w:ascii="Times New Roman" w:hAnsi="Times New Roman" w:cs="Times New Roman"/>
          <w:sz w:val="22"/>
          <w:szCs w:val="22"/>
        </w:rPr>
      </w:pPr>
    </w:p>
    <w:tbl>
      <w:tblPr>
        <w:tblStyle w:val="7"/>
        <w:tblW w:w="15731" w:type="dxa"/>
        <w:tblInd w:w="12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2"/>
        <w:gridCol w:w="5721"/>
        <w:gridCol w:w="1712"/>
        <w:gridCol w:w="3413"/>
        <w:gridCol w:w="1426"/>
        <w:gridCol w:w="1133"/>
        <w:gridCol w:w="184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6" w:hRule="atLeast"/>
        </w:trPr>
        <w:tc>
          <w:tcPr>
            <w:tcW w:w="482" w:type="dxa"/>
          </w:tcPr>
          <w:p>
            <w:pPr>
              <w:pStyle w:val="10"/>
              <w:spacing w:before="4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  <w:p>
            <w:pPr>
              <w:pStyle w:val="10"/>
              <w:ind w:left="78" w:right="50" w:firstLine="48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№</w:t>
            </w:r>
            <w:r>
              <w:rPr>
                <w:rFonts w:hint="default" w:ascii="Times New Roman" w:hAnsi="Times New Roman" w:cs="Times New Roman"/>
                <w:spacing w:val="-57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5721" w:type="dxa"/>
          </w:tcPr>
          <w:p>
            <w:pPr>
              <w:pStyle w:val="10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  <w:p>
            <w:pPr>
              <w:pStyle w:val="10"/>
              <w:spacing w:before="7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  <w:p>
            <w:pPr>
              <w:pStyle w:val="10"/>
              <w:ind w:left="2267" w:right="226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Наименования</w:t>
            </w:r>
            <w:r>
              <w:rPr>
                <w:rFonts w:hint="default" w:ascii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мероприятия</w:t>
            </w:r>
          </w:p>
        </w:tc>
        <w:tc>
          <w:tcPr>
            <w:tcW w:w="1712" w:type="dxa"/>
          </w:tcPr>
          <w:p>
            <w:pPr>
              <w:pStyle w:val="10"/>
              <w:ind w:left="34" w:right="21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Планируемые</w:t>
            </w:r>
            <w:r>
              <w:rPr>
                <w:rFonts w:hint="default"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"/>
                <w:sz w:val="18"/>
                <w:szCs w:val="18"/>
              </w:rPr>
              <w:t>характеристики</w:t>
            </w:r>
            <w:r>
              <w:rPr>
                <w:rFonts w:hint="default" w:ascii="Times New Roman" w:hAnsi="Times New Roman" w:cs="Times New Roman"/>
                <w:spacing w:val="-42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мероприятия</w:t>
            </w:r>
          </w:p>
        </w:tc>
        <w:tc>
          <w:tcPr>
            <w:tcW w:w="3413" w:type="dxa"/>
          </w:tcPr>
          <w:p>
            <w:pPr>
              <w:pStyle w:val="10"/>
              <w:ind w:left="43" w:right="3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НПА, иной документ, которым</w:t>
            </w:r>
            <w:r>
              <w:rPr>
                <w:rFonts w:hint="default" w:ascii="Times New Roman" w:hAnsi="Times New Roman" w:cs="Times New Roman"/>
                <w:spacing w:val="-43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предусмотрено проведение</w:t>
            </w:r>
            <w:r>
              <w:rPr>
                <w:rFonts w:hint="default"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мероприятия</w:t>
            </w:r>
          </w:p>
        </w:tc>
        <w:tc>
          <w:tcPr>
            <w:tcW w:w="1426" w:type="dxa"/>
          </w:tcPr>
          <w:p>
            <w:pPr>
              <w:pStyle w:val="10"/>
              <w:ind w:left="63" w:right="47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Сроки</w:t>
            </w:r>
            <w:r>
              <w:rPr>
                <w:rFonts w:hint="default"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проведения</w:t>
            </w:r>
            <w:r>
              <w:rPr>
                <w:rFonts w:hint="default"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мероприятий</w:t>
            </w:r>
          </w:p>
        </w:tc>
        <w:tc>
          <w:tcPr>
            <w:tcW w:w="1133" w:type="dxa"/>
          </w:tcPr>
          <w:p>
            <w:pPr>
              <w:pStyle w:val="10"/>
              <w:ind w:left="18" w:right="5" w:hanging="2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Лицо</w:t>
            </w:r>
            <w:r>
              <w:rPr>
                <w:rFonts w:hint="default"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"/>
                <w:sz w:val="18"/>
                <w:szCs w:val="18"/>
              </w:rPr>
              <w:t>ответственное</w:t>
            </w:r>
            <w:r>
              <w:rPr>
                <w:rFonts w:hint="default" w:ascii="Times New Roman" w:hAnsi="Times New Roman" w:cs="Times New Roman"/>
                <w:spacing w:val="-42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за</w:t>
            </w:r>
            <w:r>
              <w:rPr>
                <w:rFonts w:hint="default"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мероприятия</w:t>
            </w:r>
          </w:p>
        </w:tc>
        <w:tc>
          <w:tcPr>
            <w:tcW w:w="1844" w:type="dxa"/>
          </w:tcPr>
          <w:p>
            <w:pPr>
              <w:pStyle w:val="10"/>
              <w:ind w:left="106" w:right="89" w:firstLine="1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Планируемые</w:t>
            </w:r>
            <w:r>
              <w:rPr>
                <w:rFonts w:hint="default"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результаты влияния</w:t>
            </w:r>
            <w:r>
              <w:rPr>
                <w:rFonts w:hint="default"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мероприятия на</w:t>
            </w:r>
            <w:r>
              <w:rPr>
                <w:rFonts w:hint="default"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повышения</w:t>
            </w:r>
            <w:r>
              <w:rPr>
                <w:rFonts w:hint="default" w:ascii="Times New Roman" w:hAnsi="Times New Roman" w:cs="Times New Roman"/>
                <w:spacing w:val="-9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значений</w:t>
            </w:r>
          </w:p>
          <w:p>
            <w:pPr>
              <w:pStyle w:val="10"/>
              <w:spacing w:line="191" w:lineRule="exact"/>
              <w:ind w:left="36" w:right="22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доступности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482" w:type="dxa"/>
          </w:tcPr>
          <w:p>
            <w:pPr>
              <w:pStyle w:val="10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  <w:p>
            <w:pPr>
              <w:pStyle w:val="10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  <w:p>
            <w:pPr>
              <w:pStyle w:val="10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  <w:p>
            <w:pPr>
              <w:pStyle w:val="10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  <w:p>
            <w:pPr>
              <w:pStyle w:val="10"/>
              <w:spacing w:before="7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  <w:p>
            <w:pPr>
              <w:pStyle w:val="10"/>
              <w:ind w:left="7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5721" w:type="dxa"/>
            <w:vAlign w:val="top"/>
          </w:tcPr>
          <w:p>
            <w:pPr>
              <w:pStyle w:val="10"/>
              <w:ind w:left="96" w:right="128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Проведение</w:t>
            </w:r>
            <w:r>
              <w:rPr>
                <w:rFonts w:hint="default"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адаптации</w:t>
            </w:r>
            <w:r>
              <w:rPr>
                <w:rFonts w:hint="default"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официального</w:t>
            </w:r>
            <w:r>
              <w:rPr>
                <w:rFonts w:hint="default"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сайта</w:t>
            </w:r>
            <w:r>
              <w:rPr>
                <w:rFonts w:hint="default"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для</w:t>
            </w:r>
            <w:r>
              <w:rPr>
                <w:rFonts w:hint="default"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лиц</w:t>
            </w:r>
            <w:r>
              <w:rPr>
                <w:rFonts w:hint="default"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с</w:t>
            </w:r>
            <w:r>
              <w:rPr>
                <w:rFonts w:hint="default"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нарушением</w:t>
            </w:r>
            <w:r>
              <w:rPr>
                <w:rFonts w:hint="default"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зрения</w:t>
            </w:r>
            <w:r>
              <w:rPr>
                <w:rFonts w:hint="default"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(в</w:t>
            </w:r>
            <w:r>
              <w:rPr>
                <w:rFonts w:hint="default"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том</w:t>
            </w:r>
            <w:r>
              <w:rPr>
                <w:rFonts w:hint="default"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числе</w:t>
            </w:r>
            <w:r>
              <w:rPr>
                <w:rFonts w:hint="default"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слабовидящих)</w:t>
            </w:r>
            <w:r>
              <w:rPr>
                <w:rFonts w:hint="default" w:ascii="Times New Roman" w:hAnsi="Times New Roman" w:cs="Times New Roman"/>
                <w:spacing w:val="6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с</w:t>
            </w:r>
            <w:r>
              <w:rPr>
                <w:rFonts w:hint="default"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приведением</w:t>
            </w:r>
            <w:r>
              <w:rPr>
                <w:rFonts w:hint="default"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их</w:t>
            </w:r>
            <w:r>
              <w:rPr>
                <w:rFonts w:hint="default"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к</w:t>
            </w:r>
            <w:r>
              <w:rPr>
                <w:rFonts w:hint="default"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международному</w:t>
            </w:r>
            <w:r>
              <w:rPr>
                <w:rFonts w:hint="default"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стандарту</w:t>
            </w:r>
            <w:r>
              <w:rPr>
                <w:rFonts w:hint="default"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доступности</w:t>
            </w:r>
            <w:r>
              <w:rPr>
                <w:rFonts w:hint="default"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веб-контента</w:t>
            </w:r>
            <w:r>
              <w:rPr>
                <w:rFonts w:hint="default"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и</w:t>
            </w:r>
            <w:r>
              <w:rPr>
                <w:rFonts w:hint="default"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веб-сервисов</w:t>
            </w:r>
            <w:r>
              <w:rPr>
                <w:rFonts w:hint="default"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(WCAG)</w:t>
            </w:r>
            <w:r>
              <w:rPr>
                <w:rFonts w:hint="default"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в</w:t>
            </w:r>
            <w:r>
              <w:rPr>
                <w:rFonts w:hint="default"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соответствии</w:t>
            </w:r>
            <w:r>
              <w:rPr>
                <w:rFonts w:hint="default"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с</w:t>
            </w:r>
            <w:r>
              <w:rPr>
                <w:rFonts w:hint="default"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требованиями ГОСТ Р 52872-2019, полнота и достоверность</w:t>
            </w:r>
            <w:r>
              <w:rPr>
                <w:rFonts w:hint="default"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которого</w:t>
            </w:r>
            <w:r>
              <w:rPr>
                <w:rFonts w:hint="default"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подтверждена</w:t>
            </w:r>
            <w:r>
              <w:rPr>
                <w:rFonts w:hint="default"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документом</w:t>
            </w:r>
            <w:r>
              <w:rPr>
                <w:rFonts w:hint="default"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о</w:t>
            </w:r>
            <w:r>
              <w:rPr>
                <w:rFonts w:hint="default"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соответствии</w:t>
            </w:r>
            <w:r>
              <w:rPr>
                <w:rFonts w:hint="default"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(сертификатом</w:t>
            </w:r>
            <w:r>
              <w:rPr>
                <w:rFonts w:hint="default"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соответствия)</w:t>
            </w:r>
            <w:r>
              <w:rPr>
                <w:rFonts w:hint="default"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в</w:t>
            </w:r>
            <w:r>
              <w:rPr>
                <w:rFonts w:hint="default"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области</w:t>
            </w:r>
            <w:r>
              <w:rPr>
                <w:rFonts w:hint="default"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предупреждения</w:t>
            </w:r>
            <w:r>
              <w:rPr>
                <w:rFonts w:hint="default"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причинения вреда инвалидам и иным маломобильных групп</w:t>
            </w:r>
            <w:r>
              <w:rPr>
                <w:rFonts w:hint="default"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населения</w:t>
            </w:r>
          </w:p>
        </w:tc>
        <w:tc>
          <w:tcPr>
            <w:tcW w:w="1712" w:type="dxa"/>
            <w:vAlign w:val="top"/>
          </w:tcPr>
          <w:p>
            <w:pPr>
              <w:pStyle w:val="10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  <w:t>при наличии финансирования</w:t>
            </w:r>
          </w:p>
        </w:tc>
        <w:tc>
          <w:tcPr>
            <w:tcW w:w="3413" w:type="dxa"/>
            <w:tcBorders>
              <w:bottom w:val="single" w:color="auto" w:sz="4" w:space="0"/>
            </w:tcBorders>
            <w:vAlign w:val="top"/>
          </w:tcPr>
          <w:p>
            <w:pPr>
              <w:pStyle w:val="10"/>
              <w:ind w:left="20" w:right="5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Положения</w:t>
            </w:r>
            <w:r>
              <w:rPr>
                <w:rFonts w:hint="default" w:ascii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Федерального</w:t>
            </w:r>
            <w:r>
              <w:rPr>
                <w:rFonts w:hint="default"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закона</w:t>
            </w:r>
            <w:r>
              <w:rPr>
                <w:rFonts w:hint="default" w:ascii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от</w:t>
            </w:r>
            <w:r>
              <w:rPr>
                <w:rFonts w:hint="default" w:ascii="Times New Roman" w:hAnsi="Times New Roman" w:cs="Times New Roman"/>
                <w:spacing w:val="-47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27 декабря 2002 г. № 184-ФЗ «О</w:t>
            </w:r>
            <w:r>
              <w:rPr>
                <w:rFonts w:hint="default"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техническом регулировании»,</w:t>
            </w:r>
            <w:r>
              <w:rPr>
                <w:rFonts w:hint="default"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Приказ</w:t>
            </w:r>
            <w:r>
              <w:rPr>
                <w:rFonts w:hint="default" w:ascii="Times New Roman" w:hAnsi="Times New Roman" w:cs="Times New Roman"/>
                <w:spacing w:val="10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Рособрнадзора</w:t>
            </w:r>
            <w:r>
              <w:rPr>
                <w:rFonts w:hint="default" w:ascii="Times New Roman" w:hAnsi="Times New Roman" w:cs="Times New Roman"/>
                <w:spacing w:val="1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от</w:t>
            </w:r>
            <w:r>
              <w:rPr>
                <w:rFonts w:hint="default" w:ascii="Times New Roman" w:hAnsi="Times New Roman" w:cs="Times New Roman"/>
                <w:spacing w:val="10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14</w:t>
            </w:r>
            <w:r>
              <w:rPr>
                <w:rFonts w:hint="default"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августа 2020 г. № 831, Ст. 23</w:t>
            </w:r>
            <w:r>
              <w:rPr>
                <w:rFonts w:hint="default"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Федерального закона от 31 июля</w:t>
            </w:r>
            <w:r>
              <w:rPr>
                <w:rFonts w:hint="default"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2020 г.</w:t>
            </w:r>
            <w:r>
              <w:rPr>
                <w:rFonts w:hint="default" w:ascii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№ 248-ФЗ</w:t>
            </w:r>
            <w:r>
              <w:rPr>
                <w:rFonts w:hint="default" w:ascii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«О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государственном контроле</w:t>
            </w:r>
            <w:r>
              <w:rPr>
                <w:rFonts w:hint="default"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(надзоре) и муниципальном</w:t>
            </w:r>
            <w:r>
              <w:rPr>
                <w:rFonts w:hint="default"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контроле в Российской</w:t>
            </w:r>
            <w:r>
              <w:rPr>
                <w:rFonts w:hint="default"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Федерации», ст. 79 Федерального</w:t>
            </w:r>
            <w:r>
              <w:rPr>
                <w:rFonts w:hint="default"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закона от 29 декабря 2012 г. № 273-</w:t>
            </w:r>
            <w:r>
              <w:rPr>
                <w:rFonts w:hint="default" w:ascii="Times New Roman" w:hAnsi="Times New Roman" w:cs="Times New Roman"/>
                <w:spacing w:val="-47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ФЗ «Об</w:t>
            </w:r>
            <w:r>
              <w:rPr>
                <w:rFonts w:hint="default"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образовании</w:t>
            </w:r>
            <w:r>
              <w:rPr>
                <w:rFonts w:hint="default" w:ascii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в</w:t>
            </w:r>
            <w:r>
              <w:rPr>
                <w:rFonts w:hint="default"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Российской</w:t>
            </w:r>
          </w:p>
          <w:p>
            <w:pPr>
              <w:pStyle w:val="10"/>
              <w:spacing w:line="217" w:lineRule="exact"/>
              <w:ind w:left="43" w:right="31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Федерации»,</w:t>
            </w:r>
            <w:r>
              <w:rPr>
                <w:rFonts w:hint="default"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ГОСТ</w:t>
            </w:r>
            <w:r>
              <w:rPr>
                <w:rFonts w:hint="default"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hint="default"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52872-2019</w:t>
            </w:r>
          </w:p>
        </w:tc>
        <w:tc>
          <w:tcPr>
            <w:tcW w:w="1426" w:type="dxa"/>
            <w:tcBorders>
              <w:bottom w:val="single" w:color="auto" w:sz="4" w:space="0"/>
            </w:tcBorders>
            <w:vAlign w:val="top"/>
          </w:tcPr>
          <w:p>
            <w:pPr>
              <w:pStyle w:val="10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vAlign w:val="top"/>
          </w:tcPr>
          <w:p>
            <w:pPr>
              <w:pStyle w:val="1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  <w:t>Рыжкова Л.Р.</w:t>
            </w:r>
          </w:p>
        </w:tc>
        <w:tc>
          <w:tcPr>
            <w:tcW w:w="1844" w:type="dxa"/>
            <w:vAlign w:val="top"/>
          </w:tcPr>
          <w:p>
            <w:pPr>
              <w:pStyle w:val="10"/>
              <w:spacing w:before="222"/>
              <w:ind w:left="39" w:right="22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Обеспечение</w:t>
            </w:r>
            <w:r>
              <w:rPr>
                <w:rFonts w:hint="default" w:ascii="Times New Roman" w:hAnsi="Times New Roman" w:cs="Times New Roman"/>
                <w:spacing w:val="-15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мер</w:t>
            </w:r>
            <w:r>
              <w:rPr>
                <w:rFonts w:hint="default" w:ascii="Times New Roman" w:hAnsi="Times New Roman" w:cs="Times New Roman"/>
                <w:spacing w:val="-57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предупреждения</w:t>
            </w:r>
            <w:r>
              <w:rPr>
                <w:rFonts w:hint="default" w:ascii="Times New Roman" w:hAnsi="Times New Roman" w:cs="Times New Roman"/>
                <w:spacing w:val="-57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причинения</w:t>
            </w:r>
            <w:r>
              <w:rPr>
                <w:rFonts w:hint="default"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вреда инвалидам</w:t>
            </w:r>
            <w:r>
              <w:rPr>
                <w:rFonts w:hint="default" w:ascii="Times New Roman" w:hAnsi="Times New Roman" w:cs="Times New Roman"/>
                <w:spacing w:val="-57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по зрению и</w:t>
            </w:r>
            <w:r>
              <w:rPr>
                <w:rFonts w:hint="default"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другим</w:t>
            </w:r>
            <w:r>
              <w:rPr>
                <w:rFonts w:hint="default"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маломобильных</w:t>
            </w:r>
            <w:r>
              <w:rPr>
                <w:rFonts w:hint="default"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групп населения,</w:t>
            </w:r>
            <w:r>
              <w:rPr>
                <w:rFonts w:hint="default" w:ascii="Times New Roman" w:hAnsi="Times New Roman" w:cs="Times New Roman"/>
                <w:spacing w:val="-57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повышение</w:t>
            </w:r>
            <w:r>
              <w:rPr>
                <w:rFonts w:hint="default"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качества</w:t>
            </w:r>
            <w:r>
              <w:rPr>
                <w:rFonts w:hint="default"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услуг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0" w:hRule="atLeast"/>
        </w:trPr>
        <w:tc>
          <w:tcPr>
            <w:tcW w:w="482" w:type="dxa"/>
          </w:tcPr>
          <w:p>
            <w:pPr>
              <w:pStyle w:val="10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  <w:p>
            <w:pPr>
              <w:pStyle w:val="10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  <w:p>
            <w:pPr>
              <w:pStyle w:val="10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  <w:p>
            <w:pPr>
              <w:pStyle w:val="10"/>
              <w:spacing w:before="6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  <w:p>
            <w:pPr>
              <w:pStyle w:val="10"/>
              <w:spacing w:before="1"/>
              <w:ind w:left="7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721" w:type="dxa"/>
            <w:vAlign w:val="top"/>
          </w:tcPr>
          <w:p>
            <w:pPr>
              <w:pStyle w:val="10"/>
              <w:tabs>
                <w:tab w:val="left" w:pos="2171"/>
                <w:tab w:val="left" w:pos="3517"/>
                <w:tab w:val="left" w:pos="5731"/>
              </w:tabs>
              <w:ind w:left="96" w:right="123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Обустройство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входов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оборудованием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системы</w:t>
            </w:r>
            <w:r>
              <w:rPr>
                <w:rFonts w:hint="default" w:ascii="Times New Roman" w:hAnsi="Times New Roman" w:cs="Times New Roman"/>
                <w:spacing w:val="-58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радиоинформирования</w:t>
            </w:r>
            <w:r>
              <w:rPr>
                <w:rFonts w:hint="default"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и</w:t>
            </w:r>
            <w:r>
              <w:rPr>
                <w:rFonts w:hint="default"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звукового</w:t>
            </w:r>
            <w:r>
              <w:rPr>
                <w:rFonts w:hint="default"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ориентирования</w:t>
            </w:r>
            <w:r>
              <w:rPr>
                <w:rFonts w:hint="default"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для</w:t>
            </w:r>
            <w:r>
              <w:rPr>
                <w:rFonts w:hint="default" w:ascii="Times New Roman" w:hAnsi="Times New Roman" w:cs="Times New Roman"/>
                <w:spacing w:val="-57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инвалидов</w:t>
            </w:r>
            <w:r>
              <w:rPr>
                <w:rFonts w:hint="default"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по</w:t>
            </w:r>
            <w:r>
              <w:rPr>
                <w:rFonts w:hint="default"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зрению</w:t>
            </w:r>
            <w:r>
              <w:rPr>
                <w:rFonts w:hint="default"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и</w:t>
            </w:r>
            <w:r>
              <w:rPr>
                <w:rFonts w:hint="default"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других</w:t>
            </w:r>
            <w:r>
              <w:rPr>
                <w:rFonts w:hint="default"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маломобильных</w:t>
            </w:r>
            <w:r>
              <w:rPr>
                <w:rFonts w:hint="default"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групп</w:t>
            </w:r>
            <w:r>
              <w:rPr>
                <w:rFonts w:hint="default"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населения,</w:t>
            </w:r>
            <w:r>
              <w:rPr>
                <w:rFonts w:hint="default"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с</w:t>
            </w:r>
            <w:r>
              <w:rPr>
                <w:rFonts w:hint="default"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целью</w:t>
            </w:r>
            <w:r>
              <w:rPr>
                <w:rFonts w:hint="default"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обеспечения</w:t>
            </w:r>
            <w:r>
              <w:rPr>
                <w:rFonts w:hint="default"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возможности</w:t>
            </w:r>
            <w:r>
              <w:rPr>
                <w:rFonts w:hint="default"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самостоятельного или с помощью персонала передвижения по</w:t>
            </w:r>
            <w:r>
              <w:rPr>
                <w:rFonts w:hint="default"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объекту в целях доступа к месту предоставления услуги, и ее</w:t>
            </w:r>
            <w:r>
              <w:rPr>
                <w:rFonts w:hint="default"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должное функционирование в соответствии с ГОСТ Р 59431-</w:t>
            </w:r>
            <w:r>
              <w:rPr>
                <w:rFonts w:hint="default"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712" w:type="dxa"/>
            <w:tcBorders>
              <w:right w:val="single" w:color="auto" w:sz="4" w:space="0"/>
            </w:tcBorders>
            <w:vAlign w:val="top"/>
          </w:tcPr>
          <w:p>
            <w:pPr>
              <w:pStyle w:val="1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  <w:t>при наличии финансирования</w:t>
            </w:r>
          </w:p>
        </w:tc>
        <w:tc>
          <w:tcPr>
            <w:tcW w:w="34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10"/>
              <w:ind w:left="29" w:right="16" w:hanging="2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Приказ Министерства образования</w:t>
            </w:r>
            <w:r>
              <w:rPr>
                <w:rFonts w:hint="default"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и науки Российской федерации от 9</w:t>
            </w:r>
            <w:r>
              <w:rPr>
                <w:rFonts w:hint="default" w:ascii="Times New Roman" w:hAnsi="Times New Roman" w:cs="Times New Roman"/>
                <w:spacing w:val="-47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ноября</w:t>
            </w:r>
            <w:r>
              <w:rPr>
                <w:rFonts w:hint="default" w:ascii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2015 г.</w:t>
            </w:r>
            <w:r>
              <w:rPr>
                <w:rFonts w:hint="default"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№</w:t>
            </w:r>
            <w:r>
              <w:rPr>
                <w:rFonts w:hint="default" w:ascii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1309</w:t>
            </w:r>
            <w:r>
              <w:rPr>
                <w:rFonts w:hint="default" w:ascii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«Об</w:t>
            </w:r>
            <w:r>
              <w:rPr>
                <w:rFonts w:hint="default"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утверждении порядка обеспечения</w:t>
            </w:r>
            <w:r>
              <w:rPr>
                <w:rFonts w:hint="default"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условий доступности для</w:t>
            </w:r>
            <w:r>
              <w:rPr>
                <w:rFonts w:hint="default"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инвалидов</w:t>
            </w:r>
            <w:r>
              <w:rPr>
                <w:rFonts w:hint="default" w:ascii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объектов</w:t>
            </w:r>
            <w:r>
              <w:rPr>
                <w:rFonts w:hint="default" w:ascii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и</w:t>
            </w:r>
            <w:r>
              <w:rPr>
                <w:rFonts w:hint="default"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предоставляемых услуг</w:t>
            </w:r>
            <w:r>
              <w:rPr>
                <w:rFonts w:hint="default" w:ascii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в</w:t>
            </w:r>
            <w:r>
              <w:rPr>
                <w:rFonts w:hint="default" w:ascii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сфере</w:t>
            </w:r>
            <w:r>
              <w:rPr>
                <w:rFonts w:hint="default"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образования, а также оказания им</w:t>
            </w:r>
            <w:r>
              <w:rPr>
                <w:rFonts w:hint="default"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при этом необходимой помощи»,</w:t>
            </w:r>
            <w:r>
              <w:rPr>
                <w:rFonts w:hint="default"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Ст. 23 Федерального закона от 31</w:t>
            </w:r>
            <w:r>
              <w:rPr>
                <w:rFonts w:hint="default"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июля 2020 г. № 248</w:t>
            </w:r>
            <w:r>
              <w:rPr>
                <w:rFonts w:hint="default" w:ascii="Times New Roman" w:hAnsi="Times New Roman" w:cs="Times New Roman"/>
                <w:i/>
                <w:sz w:val="18"/>
                <w:szCs w:val="18"/>
              </w:rPr>
              <w:t>-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ФЗ «О</w:t>
            </w:r>
            <w:r>
              <w:rPr>
                <w:rFonts w:hint="default"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государственном контроле</w:t>
            </w:r>
            <w:r>
              <w:rPr>
                <w:rFonts w:hint="default"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(надзоре) и муниципальном</w:t>
            </w:r>
            <w:r>
              <w:rPr>
                <w:rFonts w:hint="default"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контроле в Российской</w:t>
            </w:r>
            <w:r>
              <w:rPr>
                <w:rFonts w:hint="default"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Федерации»,</w:t>
            </w:r>
            <w:r>
              <w:rPr>
                <w:rFonts w:hint="default" w:ascii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ст.</w:t>
            </w:r>
            <w:r>
              <w:rPr>
                <w:rFonts w:hint="default" w:ascii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79</w:t>
            </w:r>
            <w:r>
              <w:rPr>
                <w:rFonts w:hint="default"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Федерального</w:t>
            </w:r>
          </w:p>
          <w:p>
            <w:pPr>
              <w:pStyle w:val="10"/>
              <w:spacing w:line="230" w:lineRule="exact"/>
              <w:ind w:left="29" w:right="16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закона от 29 декабря 2012 г. № 273-</w:t>
            </w:r>
            <w:r>
              <w:rPr>
                <w:rFonts w:hint="default" w:ascii="Times New Roman" w:hAnsi="Times New Roman" w:cs="Times New Roman"/>
                <w:spacing w:val="-47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ФЗ «Об</w:t>
            </w:r>
            <w:r>
              <w:rPr>
                <w:rFonts w:hint="default"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образовании</w:t>
            </w:r>
            <w:r>
              <w:rPr>
                <w:rFonts w:hint="default" w:ascii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в</w:t>
            </w:r>
            <w:r>
              <w:rPr>
                <w:rFonts w:hint="default"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Российской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10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1133" w:type="dxa"/>
            <w:tcBorders>
              <w:left w:val="single" w:color="auto" w:sz="4" w:space="0"/>
            </w:tcBorders>
            <w:vAlign w:val="top"/>
          </w:tcPr>
          <w:p>
            <w:pPr>
              <w:pStyle w:val="1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  <w:t>Муратхузин С.Г.</w:t>
            </w:r>
          </w:p>
        </w:tc>
        <w:tc>
          <w:tcPr>
            <w:tcW w:w="1844" w:type="dxa"/>
            <w:vAlign w:val="top"/>
          </w:tcPr>
          <w:p>
            <w:pPr>
              <w:pStyle w:val="10"/>
              <w:ind w:left="39" w:right="22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Обеспечение</w:t>
            </w:r>
            <w:r>
              <w:rPr>
                <w:rFonts w:hint="default" w:ascii="Times New Roman" w:hAnsi="Times New Roman" w:cs="Times New Roman"/>
                <w:spacing w:val="-15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мер</w:t>
            </w:r>
            <w:r>
              <w:rPr>
                <w:rFonts w:hint="default" w:ascii="Times New Roman" w:hAnsi="Times New Roman" w:cs="Times New Roman"/>
                <w:spacing w:val="-57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предупреждения</w:t>
            </w:r>
            <w:r>
              <w:rPr>
                <w:rFonts w:hint="default" w:ascii="Times New Roman" w:hAnsi="Times New Roman" w:cs="Times New Roman"/>
                <w:spacing w:val="-57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причинения</w:t>
            </w:r>
            <w:r>
              <w:rPr>
                <w:rFonts w:hint="default"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вреда инвалидам</w:t>
            </w:r>
            <w:r>
              <w:rPr>
                <w:rFonts w:hint="default" w:ascii="Times New Roman" w:hAnsi="Times New Roman" w:cs="Times New Roman"/>
                <w:spacing w:val="-57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по зрению и</w:t>
            </w:r>
            <w:r>
              <w:rPr>
                <w:rFonts w:hint="default"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другим</w:t>
            </w:r>
            <w:r>
              <w:rPr>
                <w:rFonts w:hint="default"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1"/>
                <w:sz w:val="18"/>
                <w:szCs w:val="18"/>
                <w:lang w:val="ru-RU"/>
              </w:rPr>
              <w:t xml:space="preserve"> м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аломобильных</w:t>
            </w:r>
            <w:r>
              <w:rPr>
                <w:rFonts w:hint="default"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групп</w:t>
            </w:r>
            <w:r>
              <w:rPr>
                <w:rFonts w:hint="default" w:ascii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населения,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повышение</w:t>
            </w:r>
            <w:r>
              <w:rPr>
                <w:rFonts w:hint="default"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качества</w:t>
            </w:r>
            <w:r>
              <w:rPr>
                <w:rFonts w:hint="default" w:ascii="Times New Roman" w:hAnsi="Times New Roman" w:cs="Times New Roman"/>
                <w:spacing w:val="-14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услуг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9" w:hRule="atLeast"/>
        </w:trPr>
        <w:tc>
          <w:tcPr>
            <w:tcW w:w="482" w:type="dxa"/>
          </w:tcPr>
          <w:p>
            <w:pPr>
              <w:pStyle w:val="10"/>
              <w:spacing w:before="3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  <w:p>
            <w:pPr>
              <w:pStyle w:val="10"/>
              <w:ind w:left="7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5721" w:type="dxa"/>
            <w:vAlign w:val="top"/>
          </w:tcPr>
          <w:p>
            <w:pPr>
              <w:pStyle w:val="10"/>
              <w:spacing w:before="8"/>
              <w:ind w:left="96" w:right="131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Документальное</w:t>
            </w:r>
            <w:r>
              <w:rPr>
                <w:rFonts w:hint="default"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удостоверение</w:t>
            </w:r>
            <w:r>
              <w:rPr>
                <w:rFonts w:hint="default"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соответствия</w:t>
            </w:r>
            <w:r>
              <w:rPr>
                <w:rFonts w:hint="default"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полноты</w:t>
            </w:r>
            <w:r>
              <w:rPr>
                <w:rFonts w:hint="default"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и</w:t>
            </w:r>
            <w:r>
              <w:rPr>
                <w:rFonts w:hint="default"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достоверности</w:t>
            </w:r>
            <w:r>
              <w:rPr>
                <w:rFonts w:hint="default"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сообщений,</w:t>
            </w:r>
            <w:r>
              <w:rPr>
                <w:rFonts w:hint="default"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выдаваемых</w:t>
            </w:r>
            <w:r>
              <w:rPr>
                <w:rFonts w:hint="default"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системой</w:t>
            </w:r>
            <w:r>
              <w:rPr>
                <w:rFonts w:hint="default"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радиоинформирования</w:t>
            </w:r>
            <w:r>
              <w:rPr>
                <w:rFonts w:hint="default"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и</w:t>
            </w:r>
            <w:r>
              <w:rPr>
                <w:rFonts w:hint="default"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звукового</w:t>
            </w:r>
            <w:r>
              <w:rPr>
                <w:rFonts w:hint="default"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ориентирования</w:t>
            </w:r>
            <w:r>
              <w:rPr>
                <w:rFonts w:hint="default"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для</w:t>
            </w:r>
            <w:r>
              <w:rPr>
                <w:rFonts w:hint="default" w:ascii="Times New Roman" w:hAnsi="Times New Roman" w:cs="Times New Roman"/>
                <w:spacing w:val="-57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инвалидов</w:t>
            </w:r>
            <w:r>
              <w:rPr>
                <w:rFonts w:hint="default" w:ascii="Times New Roman" w:hAnsi="Times New Roman" w:cs="Times New Roman"/>
                <w:spacing w:val="37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по</w:t>
            </w:r>
            <w:r>
              <w:rPr>
                <w:rFonts w:hint="default" w:ascii="Times New Roman" w:hAnsi="Times New Roman" w:cs="Times New Roman"/>
                <w:spacing w:val="35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зрению</w:t>
            </w:r>
            <w:r>
              <w:rPr>
                <w:rFonts w:hint="default" w:ascii="Times New Roman" w:hAnsi="Times New Roman" w:cs="Times New Roman"/>
                <w:spacing w:val="38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и</w:t>
            </w:r>
            <w:r>
              <w:rPr>
                <w:rFonts w:hint="default" w:ascii="Times New Roman" w:hAnsi="Times New Roman" w:cs="Times New Roman"/>
                <w:spacing w:val="38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других</w:t>
            </w:r>
            <w:r>
              <w:rPr>
                <w:rFonts w:hint="default" w:ascii="Times New Roman" w:hAnsi="Times New Roman" w:cs="Times New Roman"/>
                <w:spacing w:val="39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маломобильных</w:t>
            </w:r>
            <w:r>
              <w:rPr>
                <w:rFonts w:hint="default" w:ascii="Times New Roman" w:hAnsi="Times New Roman" w:cs="Times New Roman"/>
                <w:spacing w:val="39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групп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</w:rPr>
              <w:t>населения по запросу пользователей, выданное экспертами в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области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предупреждения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причинения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вреда</w:t>
            </w:r>
            <w:r>
              <w:rPr>
                <w:spacing w:val="6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при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формировании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обеспечении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безбарьерной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среды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для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инвалидов и иных маломобильных групп населения при вводе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инфраструктурного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>оборудования</w:t>
            </w:r>
            <w:r>
              <w:rPr>
                <w:sz w:val="18"/>
                <w:szCs w:val="18"/>
              </w:rPr>
              <w:tab/>
            </w:r>
            <w:r>
              <w:rPr>
                <w:spacing w:val="-1"/>
                <w:sz w:val="18"/>
                <w:szCs w:val="18"/>
              </w:rPr>
              <w:t>системы</w:t>
            </w:r>
            <w:r>
              <w:rPr>
                <w:spacing w:val="-58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радиоинформирования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звукового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ориентирования,</w:t>
            </w:r>
            <w:r>
              <w:rPr>
                <w:spacing w:val="-57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установленного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на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объекте (П.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6.3.3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ГОСТ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Р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59431-2021)</w:t>
            </w:r>
          </w:p>
        </w:tc>
        <w:tc>
          <w:tcPr>
            <w:tcW w:w="1712" w:type="dxa"/>
            <w:tcBorders>
              <w:right w:val="single" w:color="auto" w:sz="4" w:space="0"/>
            </w:tcBorders>
            <w:vAlign w:val="top"/>
          </w:tcPr>
          <w:p>
            <w:pPr>
              <w:pStyle w:val="10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10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left w:val="single" w:color="auto" w:sz="4" w:space="0"/>
            </w:tcBorders>
            <w:vAlign w:val="top"/>
          </w:tcPr>
          <w:p>
            <w:pPr>
              <w:pStyle w:val="10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4" w:type="dxa"/>
            <w:vAlign w:val="top"/>
          </w:tcPr>
          <w:p>
            <w:pPr>
              <w:pStyle w:val="10"/>
              <w:spacing w:before="8"/>
              <w:ind w:left="39" w:right="22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Обеспечение</w:t>
            </w:r>
            <w:r>
              <w:rPr>
                <w:rFonts w:hint="default" w:ascii="Times New Roman" w:hAnsi="Times New Roman" w:cs="Times New Roman"/>
                <w:spacing w:val="-15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мер</w:t>
            </w:r>
            <w:r>
              <w:rPr>
                <w:rFonts w:hint="default" w:ascii="Times New Roman" w:hAnsi="Times New Roman" w:cs="Times New Roman"/>
                <w:spacing w:val="-57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предупреждения</w:t>
            </w:r>
            <w:r>
              <w:rPr>
                <w:rFonts w:hint="default" w:ascii="Times New Roman" w:hAnsi="Times New Roman" w:cs="Times New Roman"/>
                <w:spacing w:val="-57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причинения</w:t>
            </w:r>
            <w:r>
              <w:rPr>
                <w:rFonts w:hint="default"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вреда</w:t>
            </w:r>
            <w:r>
              <w:rPr>
                <w:rFonts w:hint="default" w:ascii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инвалидам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9" w:hRule="atLeast"/>
        </w:trPr>
        <w:tc>
          <w:tcPr>
            <w:tcW w:w="482" w:type="dxa"/>
          </w:tcPr>
          <w:p>
            <w:pPr>
              <w:pStyle w:val="10"/>
              <w:ind w:left="7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  <w:t>4</w:t>
            </w:r>
          </w:p>
        </w:tc>
        <w:tc>
          <w:tcPr>
            <w:tcW w:w="5721" w:type="dxa"/>
            <w:vAlign w:val="top"/>
          </w:tcPr>
          <w:p>
            <w:pPr>
              <w:pStyle w:val="10"/>
              <w:spacing w:before="8"/>
              <w:ind w:left="96" w:right="131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sz w:val="18"/>
                <w:szCs w:val="18"/>
              </w:rPr>
              <w:t>Поставка и монтаж материалов и оборудования (мнемосхемы тактильные, таблички тактильные, тактильные пиктограммы, тактильные наклейки, тактильные номера, плитка тактильная, накладки на ступени, контрастная лента и т.п.) для обеспечения доступности при получении образования инвалидами и лицами с ограниченными возможностями здоровья в Учебном корпусе №1</w:t>
            </w:r>
            <w:r>
              <w:rPr>
                <w:rFonts w:hint="default" w:ascii="Times New Roman" w:hAnsi="Times New Roman" w:eastAsia="SimSun" w:cs="Times New Roman"/>
                <w:sz w:val="18"/>
                <w:szCs w:val="18"/>
                <w:lang w:val="ru-RU"/>
              </w:rPr>
              <w:t xml:space="preserve"> и 2</w:t>
            </w:r>
          </w:p>
        </w:tc>
        <w:tc>
          <w:tcPr>
            <w:tcW w:w="1712" w:type="dxa"/>
            <w:tcBorders>
              <w:right w:val="single" w:color="auto" w:sz="4" w:space="0"/>
            </w:tcBorders>
            <w:vAlign w:val="top"/>
          </w:tcPr>
          <w:p>
            <w:pPr>
              <w:pStyle w:val="10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</w:tcBorders>
            <w:vAlign w:val="top"/>
          </w:tcPr>
          <w:p>
            <w:pPr>
              <w:pStyle w:val="10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vAlign w:val="top"/>
          </w:tcPr>
          <w:p>
            <w:pPr>
              <w:pStyle w:val="10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4" w:type="dxa"/>
            <w:vAlign w:val="top"/>
          </w:tcPr>
          <w:p>
            <w:pPr>
              <w:pStyle w:val="10"/>
              <w:spacing w:before="8"/>
              <w:ind w:left="39" w:right="22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9" w:hRule="atLeast"/>
        </w:trPr>
        <w:tc>
          <w:tcPr>
            <w:tcW w:w="482" w:type="dxa"/>
          </w:tcPr>
          <w:p>
            <w:pPr>
              <w:pStyle w:val="10"/>
              <w:ind w:left="7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5721" w:type="dxa"/>
            <w:vAlign w:val="top"/>
          </w:tcPr>
          <w:p>
            <w:pPr>
              <w:pStyle w:val="10"/>
              <w:spacing w:before="8"/>
              <w:ind w:left="96" w:right="131"/>
              <w:jc w:val="both"/>
              <w:rPr>
                <w:rFonts w:hint="default" w:ascii="Times New Roman" w:hAnsi="Times New Roman" w:eastAsia="SimSu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sz w:val="18"/>
                <w:szCs w:val="18"/>
              </w:rPr>
              <w:t>Устройство пандуса с навесом в</w:t>
            </w:r>
          </w:p>
          <w:p>
            <w:pPr>
              <w:pStyle w:val="10"/>
              <w:spacing w:before="8"/>
              <w:ind w:left="96" w:right="131"/>
              <w:jc w:val="both"/>
              <w:rPr>
                <w:rFonts w:hint="default" w:ascii="Times New Roman" w:hAnsi="Times New Roman" w:eastAsia="SimSu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sz w:val="18"/>
                <w:szCs w:val="18"/>
                <w:lang w:val="ru-RU"/>
              </w:rPr>
              <w:t>у</w:t>
            </w:r>
            <w:r>
              <w:rPr>
                <w:rFonts w:hint="default" w:ascii="Times New Roman" w:hAnsi="Times New Roman" w:eastAsia="SimSun" w:cs="Times New Roman"/>
                <w:sz w:val="18"/>
                <w:szCs w:val="18"/>
              </w:rPr>
              <w:t>чебном корпусе №1</w:t>
            </w:r>
            <w:r>
              <w:rPr>
                <w:rFonts w:hint="default" w:ascii="Times New Roman" w:hAnsi="Times New Roman" w:eastAsia="SimSun" w:cs="Times New Roman"/>
                <w:sz w:val="18"/>
                <w:szCs w:val="18"/>
                <w:lang w:val="ru-RU"/>
              </w:rPr>
              <w:t xml:space="preserve"> и 2</w:t>
            </w:r>
            <w:r>
              <w:rPr>
                <w:rFonts w:hint="default" w:ascii="Times New Roman" w:hAnsi="Times New Roman" w:eastAsia="SimSun" w:cs="Times New Roman"/>
                <w:sz w:val="18"/>
                <w:szCs w:val="18"/>
              </w:rPr>
              <w:t xml:space="preserve"> по адресу:</w:t>
            </w:r>
          </w:p>
          <w:p>
            <w:pPr>
              <w:pStyle w:val="10"/>
              <w:spacing w:before="8"/>
              <w:ind w:left="96" w:right="131"/>
              <w:jc w:val="both"/>
              <w:rPr>
                <w:rFonts w:hint="default" w:ascii="Times New Roman" w:hAnsi="Times New Roman" w:eastAsia="SimSu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sz w:val="18"/>
                <w:szCs w:val="18"/>
              </w:rPr>
              <w:t xml:space="preserve">г. </w:t>
            </w:r>
            <w:r>
              <w:rPr>
                <w:rFonts w:hint="default" w:ascii="Times New Roman" w:hAnsi="Times New Roman" w:eastAsia="SimSun" w:cs="Times New Roman"/>
                <w:sz w:val="18"/>
                <w:szCs w:val="18"/>
                <w:lang w:val="ru-RU"/>
              </w:rPr>
              <w:t>Бавлы</w:t>
            </w:r>
            <w:r>
              <w:rPr>
                <w:rFonts w:hint="default" w:ascii="Times New Roman" w:hAnsi="Times New Roman" w:eastAsia="SimSun" w:cs="Times New Roman"/>
                <w:sz w:val="18"/>
                <w:szCs w:val="18"/>
              </w:rPr>
              <w:t xml:space="preserve">, ул. </w:t>
            </w:r>
            <w:r>
              <w:rPr>
                <w:rFonts w:hint="default" w:ascii="Times New Roman" w:hAnsi="Times New Roman" w:eastAsia="SimSun" w:cs="Times New Roman"/>
                <w:sz w:val="18"/>
                <w:szCs w:val="18"/>
                <w:lang w:val="ru-RU"/>
              </w:rPr>
              <w:t>Куйбышева</w:t>
            </w:r>
            <w:r>
              <w:rPr>
                <w:rFonts w:hint="default" w:ascii="Times New Roman" w:hAnsi="Times New Roman" w:eastAsia="SimSun" w:cs="Times New Roman"/>
                <w:sz w:val="18"/>
                <w:szCs w:val="18"/>
              </w:rPr>
              <w:t>, д.</w:t>
            </w:r>
            <w:r>
              <w:rPr>
                <w:rFonts w:hint="default" w:ascii="Times New Roman" w:hAnsi="Times New Roman" w:eastAsia="SimSun" w:cs="Times New Roman"/>
                <w:sz w:val="18"/>
                <w:szCs w:val="18"/>
                <w:lang w:val="ru-RU"/>
              </w:rPr>
              <w:t>36</w:t>
            </w:r>
            <w:r>
              <w:rPr>
                <w:rFonts w:hint="default" w:ascii="Times New Roman" w:hAnsi="Times New Roman" w:eastAsia="SimSun" w:cs="Times New Roman"/>
                <w:sz w:val="18"/>
                <w:szCs w:val="18"/>
              </w:rPr>
              <w:t>.</w:t>
            </w:r>
          </w:p>
        </w:tc>
        <w:tc>
          <w:tcPr>
            <w:tcW w:w="1712" w:type="dxa"/>
            <w:tcBorders>
              <w:right w:val="single" w:color="auto" w:sz="4" w:space="0"/>
            </w:tcBorders>
            <w:vAlign w:val="top"/>
          </w:tcPr>
          <w:p>
            <w:pPr>
              <w:pStyle w:val="10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6" w:type="dxa"/>
            <w:tcBorders>
              <w:left w:val="single" w:color="auto" w:sz="4" w:space="0"/>
            </w:tcBorders>
            <w:vAlign w:val="top"/>
          </w:tcPr>
          <w:p>
            <w:pPr>
              <w:pStyle w:val="10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vAlign w:val="top"/>
          </w:tcPr>
          <w:p>
            <w:pPr>
              <w:pStyle w:val="10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4" w:type="dxa"/>
            <w:vAlign w:val="top"/>
          </w:tcPr>
          <w:p>
            <w:pPr>
              <w:pStyle w:val="10"/>
              <w:spacing w:before="8"/>
              <w:ind w:left="39" w:right="22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9" w:hRule="atLeast"/>
        </w:trPr>
        <w:tc>
          <w:tcPr>
            <w:tcW w:w="482" w:type="dxa"/>
            <w:vAlign w:val="top"/>
          </w:tcPr>
          <w:p>
            <w:pPr>
              <w:pStyle w:val="10"/>
              <w:jc w:val="left"/>
              <w:rPr>
                <w:sz w:val="18"/>
                <w:szCs w:val="18"/>
              </w:rPr>
            </w:pPr>
          </w:p>
          <w:p>
            <w:pPr>
              <w:pStyle w:val="10"/>
              <w:spacing w:before="9"/>
              <w:jc w:val="left"/>
              <w:rPr>
                <w:sz w:val="18"/>
                <w:szCs w:val="18"/>
              </w:rPr>
            </w:pPr>
          </w:p>
          <w:p>
            <w:pPr>
              <w:pStyle w:val="10"/>
              <w:ind w:left="7" w:leftChars="0" w:right="0" w:rightChars="0"/>
              <w:jc w:val="left"/>
              <w:rPr>
                <w:rFonts w:hint="default"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5721" w:type="dxa"/>
            <w:vAlign w:val="top"/>
          </w:tcPr>
          <w:p>
            <w:pPr>
              <w:pStyle w:val="10"/>
              <w:spacing w:before="176"/>
              <w:ind w:left="9" w:leftChars="0" w:right="130" w:rightChars="0"/>
              <w:jc w:val="left"/>
              <w:rPr>
                <w:rFonts w:hint="default" w:ascii="Times New Roman" w:hAnsi="Times New Roman" w:eastAsia="SimSun"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Оборудование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функциональных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зон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учреждения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системой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онлайн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сурдо-перевода,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способствующих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повышению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комфортности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для лиц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нарушением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слуха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(глухих)</w:t>
            </w:r>
          </w:p>
        </w:tc>
        <w:tc>
          <w:tcPr>
            <w:tcW w:w="1712" w:type="dxa"/>
            <w:tcBorders>
              <w:right w:val="single" w:color="auto" w:sz="4" w:space="0"/>
            </w:tcBorders>
            <w:vAlign w:val="top"/>
          </w:tcPr>
          <w:p>
            <w:pPr>
              <w:pStyle w:val="10"/>
              <w:ind w:left="0" w:leftChars="0" w:right="0" w:rightChars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10"/>
              <w:ind w:left="209" w:right="41" w:hanging="14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Приказ</w:t>
            </w:r>
            <w:r>
              <w:rPr>
                <w:spacing w:val="-6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Министерства</w:t>
            </w:r>
            <w:r>
              <w:rPr>
                <w:spacing w:val="-6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образования</w:t>
            </w:r>
            <w:r>
              <w:rPr>
                <w:spacing w:val="-47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и науки Российской федерации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от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9 ноября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2015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г.</w:t>
            </w:r>
            <w:r>
              <w:rPr>
                <w:spacing w:val="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№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1309 «Об</w:t>
            </w:r>
          </w:p>
          <w:p>
            <w:pPr>
              <w:pStyle w:val="10"/>
              <w:ind w:left="70" w:right="56" w:hanging="2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утверждении порядка обеспечения</w:t>
            </w:r>
            <w:r>
              <w:rPr>
                <w:spacing w:val="-47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условий доступности для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инвалидов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объектов</w:t>
            </w:r>
            <w:r>
              <w:rPr>
                <w:spacing w:val="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предоставляемых услуг в сфере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образования, а также оказания им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при этом необходимой помощи»,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ст. 79 Федерального закона от 29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декабря 2012 г. № 273-ФЗ «Об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образовании в Российской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Федерации»,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положения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Федерального закона от 24 ноября</w:t>
            </w:r>
            <w:r>
              <w:rPr>
                <w:spacing w:val="-47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1995 г. № 181-ФЗ «О социальной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защите инвалидов в Российской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Федерации», положения приказа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Росстата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от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25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января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2021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г.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№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30</w:t>
            </w:r>
          </w:p>
          <w:p>
            <w:pPr>
              <w:pStyle w:val="10"/>
              <w:spacing w:line="230" w:lineRule="exact"/>
              <w:ind w:left="29" w:leftChars="0" w:right="20" w:rightChars="0" w:firstLine="2" w:firstLineChars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«Об утверждении формы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федерального статистического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наблюдения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…</w:t>
            </w:r>
            <w:r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об</w:t>
            </w:r>
            <w:r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индексе</w:t>
            </w:r>
            <w:r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качеств</w:t>
            </w:r>
            <w:r>
              <w:rPr>
                <w:sz w:val="18"/>
                <w:szCs w:val="18"/>
                <w:lang w:val="ru-RU"/>
              </w:rPr>
              <w:t xml:space="preserve">а </w:t>
            </w:r>
            <w:r>
              <w:rPr>
                <w:spacing w:val="-47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городской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среды»</w:t>
            </w:r>
          </w:p>
        </w:tc>
        <w:tc>
          <w:tcPr>
            <w:tcW w:w="1426" w:type="dxa"/>
            <w:tcBorders>
              <w:left w:val="single" w:color="auto" w:sz="4" w:space="0"/>
            </w:tcBorders>
            <w:vAlign w:val="top"/>
          </w:tcPr>
          <w:p>
            <w:pPr>
              <w:pStyle w:val="10"/>
              <w:ind w:left="0" w:leftChars="0" w:right="0" w:rightChars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vAlign w:val="top"/>
          </w:tcPr>
          <w:p>
            <w:pPr>
              <w:pStyle w:val="10"/>
              <w:ind w:left="0" w:leftChars="0" w:right="0" w:rightChars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4" w:type="dxa"/>
            <w:vAlign w:val="top"/>
          </w:tcPr>
          <w:p>
            <w:pPr>
              <w:pStyle w:val="10"/>
              <w:ind w:left="39" w:leftChars="0" w:right="22" w:rightChars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Обеспечение</w:t>
            </w:r>
            <w:r>
              <w:rPr>
                <w:spacing w:val="-15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мер</w:t>
            </w:r>
            <w:r>
              <w:rPr>
                <w:spacing w:val="-57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предупреждения</w:t>
            </w:r>
            <w:r>
              <w:rPr>
                <w:spacing w:val="-57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причинения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вреда инвалидам</w:t>
            </w:r>
            <w:r>
              <w:rPr>
                <w:spacing w:val="-57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по слуху,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повышение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качества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услуг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1" w:hRule="atLeast"/>
        </w:trPr>
        <w:tc>
          <w:tcPr>
            <w:tcW w:w="482" w:type="dxa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5721" w:type="dxa"/>
          </w:tcPr>
          <w:p>
            <w:pPr>
              <w:pStyle w:val="10"/>
              <w:tabs>
                <w:tab w:val="left" w:pos="3207"/>
                <w:tab w:val="left" w:pos="5737"/>
              </w:tabs>
              <w:ind w:left="96" w:right="126"/>
              <w:jc w:val="both"/>
              <w:rPr>
                <w:sz w:val="24"/>
              </w:rPr>
            </w:pPr>
          </w:p>
        </w:tc>
        <w:tc>
          <w:tcPr>
            <w:tcW w:w="1712" w:type="dxa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3413" w:type="dxa"/>
          </w:tcPr>
          <w:p>
            <w:pPr>
              <w:pStyle w:val="10"/>
              <w:ind w:left="49" w:right="34" w:hanging="2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Федерации»,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положения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Федерального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закона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от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27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декабря</w:t>
            </w:r>
            <w:r>
              <w:rPr>
                <w:spacing w:val="-47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2002 г. № 184-ФЗ «О техническом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регулировании», положения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Федерального закона от 24 ноября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1995 г. № 181-ФЗ «О социальной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защите инвалидов в Российской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Федерации»,</w:t>
            </w:r>
            <w:r>
              <w:rPr>
                <w:spacing w:val="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положения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Федерального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закона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от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30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декабря</w:t>
            </w:r>
            <w:r>
              <w:rPr>
                <w:spacing w:val="-47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2009 г. № 384-ФЗ «Технический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регламент о безопасности зданий и</w:t>
            </w:r>
            <w:r>
              <w:rPr>
                <w:spacing w:val="-47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сооружений», положения приказа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Росстата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от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25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января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2021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г.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№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30</w:t>
            </w:r>
          </w:p>
          <w:p>
            <w:pPr>
              <w:pStyle w:val="10"/>
              <w:ind w:left="29" w:right="1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«Об утверждении формы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федерального статистического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наблюдения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…</w:t>
            </w:r>
            <w:r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об</w:t>
            </w:r>
            <w:r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индексе</w:t>
            </w:r>
            <w:r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качества</w:t>
            </w:r>
            <w:r>
              <w:rPr>
                <w:spacing w:val="-47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городской среды», СП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59.13330.2020,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СП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136.13330.2012,</w:t>
            </w:r>
          </w:p>
          <w:p>
            <w:pPr>
              <w:pStyle w:val="10"/>
              <w:spacing w:line="228" w:lineRule="exact"/>
              <w:ind w:left="29" w:right="19"/>
              <w:jc w:val="left"/>
              <w:rPr>
                <w:sz w:val="20"/>
              </w:rPr>
            </w:pPr>
            <w:r>
              <w:rPr>
                <w:sz w:val="18"/>
                <w:szCs w:val="18"/>
              </w:rPr>
              <w:t>ГОСТ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Р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59431-2021,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ГОСТ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ISO/IEC</w:t>
            </w:r>
            <w:r>
              <w:rPr>
                <w:spacing w:val="-47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17000-2012 и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др.</w:t>
            </w:r>
          </w:p>
        </w:tc>
        <w:tc>
          <w:tcPr>
            <w:tcW w:w="1426" w:type="dxa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3" w:type="dxa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844" w:type="dxa"/>
          </w:tcPr>
          <w:p>
            <w:pPr>
              <w:pStyle w:val="10"/>
              <w:ind w:left="39" w:right="22"/>
              <w:jc w:val="center"/>
              <w:rPr>
                <w:sz w:val="24"/>
              </w:rPr>
            </w:pPr>
            <w:r>
              <w:rPr>
                <w:sz w:val="24"/>
              </w:rPr>
              <w:t>по зрению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маломобильных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 населения,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482" w:type="dxa"/>
          </w:tcPr>
          <w:p>
            <w:pPr>
              <w:pStyle w:val="10"/>
              <w:spacing w:before="90"/>
              <w:ind w:left="7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5721" w:type="dxa"/>
          </w:tcPr>
          <w:p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1870"/>
                <w:tab w:val="left" w:pos="2964"/>
                <w:tab w:val="left" w:pos="4998"/>
                <w:tab w:val="left" w:pos="6243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90" w:hanging="90" w:hangingChars="50"/>
              <w:jc w:val="left"/>
              <w:textAlignment w:val="auto"/>
              <w:outlineLvl w:val="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Оборудование</w:t>
            </w:r>
            <w:r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</w:rPr>
              <w:t>объекта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>эвакуационными</w:t>
            </w:r>
            <w:r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</w:rPr>
              <w:t>стульями</w:t>
            </w:r>
            <w:r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</w:rPr>
              <w:t>для</w:t>
            </w:r>
            <w:r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</w:rPr>
              <w:t>эвакуации</w:t>
            </w:r>
            <w:r>
              <w:rPr>
                <w:spacing w:val="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лиц</w:t>
            </w:r>
            <w:r>
              <w:rPr>
                <w:spacing w:val="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инвалидностью,</w:t>
            </w:r>
            <w:r>
              <w:rPr>
                <w:spacing w:val="7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а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также</w:t>
            </w:r>
            <w:r>
              <w:rPr>
                <w:spacing w:val="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следует</w:t>
            </w:r>
            <w:r>
              <w:rPr>
                <w:spacing w:val="5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выделять</w:t>
            </w:r>
            <w:r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pacing w:val="-57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место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для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хранения эвакуационных</w:t>
            </w:r>
            <w:r>
              <w:rPr>
                <w:spacing w:val="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стульев</w:t>
            </w:r>
          </w:p>
        </w:tc>
        <w:tc>
          <w:tcPr>
            <w:tcW w:w="1712" w:type="dxa"/>
          </w:tcPr>
          <w:p>
            <w:pPr>
              <w:pStyle w:val="10"/>
              <w:jc w:val="left"/>
              <w:rPr>
                <w:sz w:val="18"/>
                <w:szCs w:val="18"/>
              </w:rPr>
            </w:pPr>
          </w:p>
        </w:tc>
        <w:tc>
          <w:tcPr>
            <w:tcW w:w="3413" w:type="dxa"/>
          </w:tcPr>
          <w:p>
            <w:pPr>
              <w:pStyle w:val="10"/>
              <w:spacing w:line="224" w:lineRule="exact"/>
              <w:ind w:left="43" w:right="34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Приказ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Министерства</w:t>
            </w:r>
            <w:r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образования</w:t>
            </w:r>
          </w:p>
          <w:p>
            <w:pPr>
              <w:pStyle w:val="10"/>
              <w:spacing w:line="216" w:lineRule="exact"/>
              <w:ind w:left="41" w:right="34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</w:t>
            </w:r>
            <w:r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науки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Российской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федерации</w:t>
            </w:r>
          </w:p>
        </w:tc>
        <w:tc>
          <w:tcPr>
            <w:tcW w:w="1426" w:type="dxa"/>
          </w:tcPr>
          <w:p>
            <w:pPr>
              <w:pStyle w:val="10"/>
              <w:jc w:val="left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>
            <w:pPr>
              <w:pStyle w:val="10"/>
              <w:jc w:val="left"/>
              <w:rPr>
                <w:sz w:val="18"/>
                <w:szCs w:val="18"/>
              </w:rPr>
            </w:pPr>
          </w:p>
        </w:tc>
        <w:tc>
          <w:tcPr>
            <w:tcW w:w="1844" w:type="dxa"/>
          </w:tcPr>
          <w:p>
            <w:pPr>
              <w:pStyle w:val="10"/>
              <w:spacing w:line="270" w:lineRule="exact"/>
              <w:ind w:left="3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Обеспечение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мер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2" w:hRule="atLeast"/>
        </w:trPr>
        <w:tc>
          <w:tcPr>
            <w:tcW w:w="482" w:type="dxa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5721" w:type="dxa"/>
          </w:tcPr>
          <w:p>
            <w:pPr>
              <w:pStyle w:val="10"/>
              <w:ind w:left="96"/>
              <w:rPr>
                <w:sz w:val="24"/>
              </w:rPr>
            </w:pPr>
          </w:p>
        </w:tc>
        <w:tc>
          <w:tcPr>
            <w:tcW w:w="1712" w:type="dxa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3413" w:type="dxa"/>
          </w:tcPr>
          <w:p>
            <w:pPr>
              <w:pStyle w:val="10"/>
              <w:ind w:left="37" w:right="24" w:hanging="1"/>
              <w:jc w:val="center"/>
              <w:rPr>
                <w:sz w:val="20"/>
              </w:rPr>
            </w:pPr>
            <w:r>
              <w:rPr>
                <w:sz w:val="20"/>
              </w:rPr>
              <w:t>от 9 ноября 2015 г. № 1309 «Об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утверждении порядка обеспечения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условий доступности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инвалидов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объектов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предоставляемых услуг в сфере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образования, а также оказания 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 этом необходимой помощи»,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положения Федерального закона от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24 ноября 1995 г. № 181-ФЗ «О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социальной защите инвалидов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Российской Федерации»,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положения Федерального закона от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30 декабря 2009 г. № 384-ФЗ</w:t>
            </w:r>
          </w:p>
          <w:p>
            <w:pPr>
              <w:pStyle w:val="10"/>
              <w:ind w:left="44" w:right="33" w:hanging="2"/>
              <w:jc w:val="center"/>
              <w:rPr>
                <w:sz w:val="20"/>
              </w:rPr>
            </w:pPr>
            <w:r>
              <w:rPr>
                <w:sz w:val="20"/>
              </w:rPr>
              <w:t>«Технический регламент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безопасности зданий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сооружений», положения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Федерального закона от 22 июля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2008 г. № 123-ФЗ «Технический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регламент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требованиях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пожарной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безопасности»,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СП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59.13330.2020,</w:t>
            </w:r>
          </w:p>
          <w:p>
            <w:pPr>
              <w:pStyle w:val="10"/>
              <w:spacing w:line="230" w:lineRule="atLeast"/>
              <w:ind w:left="615" w:right="605" w:firstLine="2"/>
              <w:jc w:val="center"/>
              <w:rPr>
                <w:sz w:val="20"/>
              </w:rPr>
            </w:pPr>
            <w:r>
              <w:rPr>
                <w:sz w:val="20"/>
              </w:rPr>
              <w:t>СП 136.13330.2012,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1.13130.2020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</w:tc>
        <w:tc>
          <w:tcPr>
            <w:tcW w:w="1426" w:type="dxa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3" w:type="dxa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844" w:type="dxa"/>
          </w:tcPr>
          <w:p>
            <w:pPr>
              <w:pStyle w:val="10"/>
              <w:ind w:left="58" w:right="40" w:hanging="2"/>
              <w:jc w:val="center"/>
              <w:rPr>
                <w:sz w:val="24"/>
              </w:rPr>
            </w:pPr>
            <w:r>
              <w:rPr>
                <w:sz w:val="24"/>
              </w:rPr>
              <w:t>предупреждения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вреда инвалидам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зрению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маломобильных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3" w:hRule="atLeast"/>
        </w:trPr>
        <w:tc>
          <w:tcPr>
            <w:tcW w:w="482" w:type="dxa"/>
          </w:tcPr>
          <w:p>
            <w:pPr>
              <w:pStyle w:val="10"/>
              <w:rPr>
                <w:sz w:val="26"/>
              </w:rPr>
            </w:pPr>
          </w:p>
          <w:p>
            <w:pPr>
              <w:pStyle w:val="10"/>
              <w:rPr>
                <w:sz w:val="26"/>
              </w:rPr>
            </w:pPr>
          </w:p>
          <w:p>
            <w:pPr>
              <w:pStyle w:val="10"/>
              <w:rPr>
                <w:sz w:val="26"/>
              </w:rPr>
            </w:pPr>
          </w:p>
          <w:p>
            <w:pPr>
              <w:pStyle w:val="10"/>
              <w:rPr>
                <w:sz w:val="26"/>
              </w:rPr>
            </w:pPr>
          </w:p>
          <w:p>
            <w:pPr>
              <w:pStyle w:val="10"/>
              <w:rPr>
                <w:sz w:val="26"/>
              </w:rPr>
            </w:pPr>
          </w:p>
          <w:p>
            <w:pPr>
              <w:pStyle w:val="10"/>
              <w:rPr>
                <w:sz w:val="26"/>
              </w:rPr>
            </w:pPr>
          </w:p>
          <w:p>
            <w:pPr>
              <w:pStyle w:val="10"/>
              <w:spacing w:before="8"/>
              <w:rPr>
                <w:sz w:val="21"/>
              </w:rPr>
            </w:pPr>
          </w:p>
          <w:p>
            <w:pPr>
              <w:pStyle w:val="10"/>
              <w:spacing w:before="1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5721" w:type="dxa"/>
          </w:tcPr>
          <w:p>
            <w:pPr>
              <w:pStyle w:val="10"/>
              <w:rPr>
                <w:sz w:val="18"/>
                <w:szCs w:val="18"/>
              </w:rPr>
            </w:pPr>
          </w:p>
          <w:p>
            <w:pPr>
              <w:pStyle w:val="10"/>
              <w:spacing w:before="152"/>
              <w:ind w:left="96" w:right="13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Оборудование рекреационных зон объекта в целях обучения и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воспитания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учащихся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инвалидностью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лиц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ОВЗ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тематическими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выставками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мультимедийными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печатными</w:t>
            </w:r>
            <w:r>
              <w:rPr>
                <w:spacing w:val="-57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изданиями, вместе с техническими средствами реабилитации,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основанными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на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оптическом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сканировании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таких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печатных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изданий</w:t>
            </w:r>
          </w:p>
        </w:tc>
        <w:tc>
          <w:tcPr>
            <w:tcW w:w="1712" w:type="dxa"/>
          </w:tcPr>
          <w:p>
            <w:pPr>
              <w:pStyle w:val="10"/>
              <w:rPr>
                <w:sz w:val="18"/>
                <w:szCs w:val="18"/>
              </w:rPr>
            </w:pPr>
          </w:p>
        </w:tc>
        <w:tc>
          <w:tcPr>
            <w:tcW w:w="3413" w:type="dxa"/>
          </w:tcPr>
          <w:p>
            <w:pPr>
              <w:pStyle w:val="10"/>
              <w:ind w:left="209" w:right="41" w:hanging="1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Приказ</w:t>
            </w:r>
            <w:r>
              <w:rPr>
                <w:spacing w:val="-6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Министерства</w:t>
            </w:r>
            <w:r>
              <w:rPr>
                <w:spacing w:val="-6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образования</w:t>
            </w:r>
            <w:r>
              <w:rPr>
                <w:spacing w:val="-47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и науки Российской федерации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от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9 ноября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2015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г.</w:t>
            </w:r>
            <w:r>
              <w:rPr>
                <w:spacing w:val="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№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1309 «Об</w:t>
            </w:r>
          </w:p>
          <w:p>
            <w:pPr>
              <w:pStyle w:val="10"/>
              <w:ind w:left="47" w:right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утверждении</w:t>
            </w:r>
            <w:r>
              <w:rPr>
                <w:spacing w:val="-8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порядка</w:t>
            </w:r>
            <w:r>
              <w:rPr>
                <w:spacing w:val="-6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обеспечения</w:t>
            </w:r>
            <w:r>
              <w:rPr>
                <w:spacing w:val="-47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условий доступности для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инвалидов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объектов</w:t>
            </w:r>
            <w:r>
              <w:rPr>
                <w:spacing w:val="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предоставляемых услуг</w:t>
            </w:r>
            <w:r>
              <w:rPr>
                <w:spacing w:val="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в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сфере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образования, а также оказания им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при этом необходимой помощи»,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ст. 79 Федерального закона от 29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декабря 2012 г. № 273-ФЗ «Об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образовании в Российской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Федерации»,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положения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Федерального закона от 24 ноября</w:t>
            </w:r>
            <w:r>
              <w:rPr>
                <w:spacing w:val="-47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1995 г. № 181-ФЗ «О социальной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защите инвалидов в Российской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Федерации»,</w:t>
            </w:r>
          </w:p>
          <w:p>
            <w:pPr>
              <w:pStyle w:val="10"/>
              <w:spacing w:line="230" w:lineRule="atLeast"/>
              <w:ind w:left="324" w:right="3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Р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51632-2021,</w:t>
            </w:r>
            <w:r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ГОСТ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Р</w:t>
            </w:r>
            <w:r>
              <w:rPr>
                <w:spacing w:val="-47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58288-2018</w:t>
            </w:r>
          </w:p>
        </w:tc>
        <w:tc>
          <w:tcPr>
            <w:tcW w:w="1426" w:type="dxa"/>
          </w:tcPr>
          <w:p>
            <w:pPr>
              <w:pStyle w:val="10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>
            <w:pPr>
              <w:pStyle w:val="10"/>
              <w:rPr>
                <w:sz w:val="18"/>
                <w:szCs w:val="18"/>
              </w:rPr>
            </w:pPr>
          </w:p>
        </w:tc>
        <w:tc>
          <w:tcPr>
            <w:tcW w:w="1844" w:type="dxa"/>
          </w:tcPr>
          <w:p>
            <w:pPr>
              <w:pStyle w:val="10"/>
              <w:ind w:left="39" w:right="2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Обеспечение</w:t>
            </w:r>
            <w:r>
              <w:rPr>
                <w:spacing w:val="-15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мер</w:t>
            </w:r>
            <w:r>
              <w:rPr>
                <w:spacing w:val="-57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предупреждения</w:t>
            </w:r>
            <w:r>
              <w:rPr>
                <w:spacing w:val="-57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причинения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вреда инвалидам</w:t>
            </w:r>
            <w:r>
              <w:rPr>
                <w:spacing w:val="-57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по зрению и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другим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маломобильных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групп населения,</w:t>
            </w:r>
            <w:r>
              <w:rPr>
                <w:spacing w:val="-57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повышение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качества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услуг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482" w:type="dxa"/>
          </w:tcPr>
          <w:p>
            <w:pPr>
              <w:pStyle w:val="10"/>
              <w:spacing w:before="203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5721" w:type="dxa"/>
          </w:tcPr>
          <w:p>
            <w:pPr>
              <w:pStyle w:val="10"/>
              <w:spacing w:before="198"/>
              <w:ind w:left="96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доступности</w:t>
            </w:r>
          </w:p>
        </w:tc>
        <w:tc>
          <w:tcPr>
            <w:tcW w:w="1712" w:type="dxa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3413" w:type="dxa"/>
          </w:tcPr>
          <w:p>
            <w:pPr>
              <w:pStyle w:val="10"/>
              <w:spacing w:line="223" w:lineRule="exact"/>
              <w:ind w:left="29" w:firstLine="31"/>
              <w:rPr>
                <w:sz w:val="20"/>
              </w:rPr>
            </w:pPr>
            <w:r>
              <w:rPr>
                <w:sz w:val="20"/>
              </w:rPr>
              <w:t>Приказ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Министерства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  <w:p>
            <w:pPr>
              <w:pStyle w:val="10"/>
              <w:spacing w:line="228" w:lineRule="exact"/>
              <w:ind w:left="404" w:right="15" w:hanging="375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науки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федерации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ноября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2015 г.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1309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«Об</w:t>
            </w:r>
          </w:p>
        </w:tc>
        <w:tc>
          <w:tcPr>
            <w:tcW w:w="1426" w:type="dxa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3" w:type="dxa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844" w:type="dxa"/>
          </w:tcPr>
          <w:p>
            <w:pPr>
              <w:pStyle w:val="10"/>
              <w:ind w:left="174" w:right="151" w:firstLine="84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достоверности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atLeast"/>
        </w:trPr>
        <w:tc>
          <w:tcPr>
            <w:tcW w:w="482" w:type="dxa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5721" w:type="dxa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712" w:type="dxa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3413" w:type="dxa"/>
          </w:tcPr>
          <w:p>
            <w:pPr>
              <w:pStyle w:val="10"/>
              <w:ind w:left="47" w:right="34"/>
              <w:jc w:val="center"/>
              <w:rPr>
                <w:sz w:val="20"/>
              </w:rPr>
            </w:pPr>
            <w:r>
              <w:rPr>
                <w:sz w:val="20"/>
              </w:rPr>
              <w:t>утверждении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порядка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условий доступности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инвалидов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объектов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предоставляемых услуг в сфере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оказания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</w:t>
            </w:r>
          </w:p>
          <w:p>
            <w:pPr>
              <w:pStyle w:val="10"/>
              <w:spacing w:line="217" w:lineRule="exact"/>
              <w:ind w:left="43" w:right="33"/>
              <w:jc w:val="center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этом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необходимой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помощи»</w:t>
            </w:r>
          </w:p>
        </w:tc>
        <w:tc>
          <w:tcPr>
            <w:tcW w:w="1426" w:type="dxa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3" w:type="dxa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844" w:type="dxa"/>
          </w:tcPr>
          <w:p>
            <w:pPr>
              <w:pStyle w:val="10"/>
              <w:ind w:left="39" w:right="21"/>
              <w:jc w:val="center"/>
              <w:rPr>
                <w:sz w:val="24"/>
              </w:rPr>
            </w:pPr>
            <w:r>
              <w:rPr>
                <w:sz w:val="24"/>
              </w:rPr>
              <w:t>информации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безбарьерной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>
            <w:pPr>
              <w:pStyle w:val="10"/>
              <w:spacing w:line="264" w:lineRule="exact"/>
              <w:ind w:left="37" w:right="22"/>
              <w:jc w:val="center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0" w:hRule="atLeast"/>
        </w:trPr>
        <w:tc>
          <w:tcPr>
            <w:tcW w:w="482" w:type="dxa"/>
          </w:tcPr>
          <w:p>
            <w:pPr>
              <w:pStyle w:val="10"/>
              <w:rPr>
                <w:sz w:val="26"/>
              </w:rPr>
            </w:pPr>
          </w:p>
          <w:p>
            <w:pPr>
              <w:pStyle w:val="10"/>
              <w:rPr>
                <w:sz w:val="26"/>
              </w:rPr>
            </w:pPr>
          </w:p>
          <w:p>
            <w:pPr>
              <w:pStyle w:val="10"/>
              <w:rPr>
                <w:sz w:val="26"/>
              </w:rPr>
            </w:pPr>
          </w:p>
          <w:p>
            <w:pPr>
              <w:pStyle w:val="10"/>
              <w:rPr>
                <w:sz w:val="26"/>
              </w:rPr>
            </w:pPr>
          </w:p>
          <w:p>
            <w:pPr>
              <w:pStyle w:val="10"/>
              <w:spacing w:before="157"/>
              <w:ind w:right="17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5721" w:type="dxa"/>
          </w:tcPr>
          <w:p>
            <w:pPr>
              <w:pStyle w:val="10"/>
              <w:rPr>
                <w:sz w:val="26"/>
              </w:rPr>
            </w:pPr>
          </w:p>
          <w:p>
            <w:pPr>
              <w:pStyle w:val="10"/>
              <w:spacing w:before="175"/>
              <w:ind w:left="9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актов,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определяющих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эвакуации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  <w:tc>
          <w:tcPr>
            <w:tcW w:w="1712" w:type="dxa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3413" w:type="dxa"/>
          </w:tcPr>
          <w:p>
            <w:pPr>
              <w:pStyle w:val="10"/>
              <w:ind w:left="29" w:right="22" w:firstLine="4"/>
              <w:jc w:val="center"/>
              <w:rPr>
                <w:sz w:val="20"/>
              </w:rPr>
            </w:pPr>
            <w:r>
              <w:rPr>
                <w:sz w:val="20"/>
              </w:rPr>
              <w:t>Приказ Министерства образования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науки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федерации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ноября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2015 г.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1309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«Об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утверждении порядка обеспечения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условий доступности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инвалидов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объектов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предоставляемых услуг в сфере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образования, а также оказания 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 этом необходимой помощи»,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положения Федерального закона от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24 ноября 1995 г. № 181-ФЗ «О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защите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инвалидов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>
            <w:pPr>
              <w:pStyle w:val="10"/>
              <w:spacing w:line="217" w:lineRule="exact"/>
              <w:ind w:left="43" w:right="32"/>
              <w:jc w:val="center"/>
              <w:rPr>
                <w:sz w:val="20"/>
              </w:rPr>
            </w:pPr>
            <w:r>
              <w:rPr>
                <w:sz w:val="20"/>
              </w:rPr>
              <w:t>Российской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Федерации»</w:t>
            </w:r>
          </w:p>
        </w:tc>
        <w:tc>
          <w:tcPr>
            <w:tcW w:w="1426" w:type="dxa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3" w:type="dxa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844" w:type="dxa"/>
          </w:tcPr>
          <w:p>
            <w:pPr>
              <w:pStyle w:val="10"/>
              <w:ind w:left="39" w:right="22"/>
              <w:jc w:val="center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вреда инвалидам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зрению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маломобильных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 населения,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9" w:hRule="atLeast"/>
        </w:trPr>
        <w:tc>
          <w:tcPr>
            <w:tcW w:w="482" w:type="dxa"/>
          </w:tcPr>
          <w:p>
            <w:pPr>
              <w:pStyle w:val="10"/>
              <w:rPr>
                <w:sz w:val="26"/>
              </w:rPr>
            </w:pPr>
          </w:p>
          <w:p>
            <w:pPr>
              <w:pStyle w:val="10"/>
              <w:rPr>
                <w:sz w:val="26"/>
              </w:rPr>
            </w:pPr>
          </w:p>
          <w:p>
            <w:pPr>
              <w:pStyle w:val="10"/>
              <w:rPr>
                <w:sz w:val="26"/>
              </w:rPr>
            </w:pPr>
          </w:p>
          <w:p>
            <w:pPr>
              <w:pStyle w:val="10"/>
              <w:rPr>
                <w:sz w:val="26"/>
              </w:rPr>
            </w:pPr>
          </w:p>
          <w:p>
            <w:pPr>
              <w:pStyle w:val="10"/>
              <w:rPr>
                <w:sz w:val="26"/>
              </w:rPr>
            </w:pPr>
          </w:p>
          <w:p>
            <w:pPr>
              <w:pStyle w:val="10"/>
              <w:rPr>
                <w:sz w:val="26"/>
              </w:rPr>
            </w:pPr>
          </w:p>
          <w:p>
            <w:pPr>
              <w:pStyle w:val="10"/>
              <w:rPr>
                <w:sz w:val="26"/>
              </w:rPr>
            </w:pPr>
          </w:p>
          <w:p>
            <w:pPr>
              <w:pStyle w:val="10"/>
              <w:spacing w:before="7"/>
              <w:rPr>
                <w:sz w:val="25"/>
              </w:rPr>
            </w:pPr>
          </w:p>
          <w:p>
            <w:pPr>
              <w:pStyle w:val="10"/>
              <w:ind w:right="17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5721" w:type="dxa"/>
          </w:tcPr>
          <w:p>
            <w:pPr>
              <w:pStyle w:val="10"/>
              <w:rPr>
                <w:sz w:val="26"/>
              </w:rPr>
            </w:pPr>
          </w:p>
          <w:p>
            <w:pPr>
              <w:pStyle w:val="10"/>
              <w:tabs>
                <w:tab w:val="left" w:pos="1470"/>
                <w:tab w:val="left" w:pos="2911"/>
                <w:tab w:val="left" w:pos="3403"/>
                <w:tab w:val="left" w:pos="4931"/>
                <w:tab w:val="left" w:pos="6351"/>
              </w:tabs>
              <w:spacing w:before="153"/>
              <w:ind w:left="96" w:right="131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документов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тренировок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эвакуации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инвалидностью</w:t>
            </w:r>
          </w:p>
        </w:tc>
        <w:tc>
          <w:tcPr>
            <w:tcW w:w="1712" w:type="dxa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3413" w:type="dxa"/>
          </w:tcPr>
          <w:p>
            <w:pPr>
              <w:pStyle w:val="10"/>
              <w:ind w:left="29" w:right="22" w:firstLine="4"/>
              <w:jc w:val="center"/>
              <w:rPr>
                <w:sz w:val="20"/>
              </w:rPr>
            </w:pPr>
            <w:r>
              <w:rPr>
                <w:sz w:val="20"/>
              </w:rPr>
              <w:t>Приказ Министерства образования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науки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федерации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ноября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2015 г.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1309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«Об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утверждении порядка обеспечения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условий доступности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инвалидов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объектов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предоставляемых услуг в сфере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образования, а также оказания 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 этом необходимой помощи»,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положения Федерального закона от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24 ноября 1995 г. № 181-ФЗ «О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социальной защите инвалидов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Российской Федерации»,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положения Федерального закона от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30 декабря 2009 г. № 384-ФЗ</w:t>
            </w:r>
          </w:p>
          <w:p>
            <w:pPr>
              <w:pStyle w:val="10"/>
              <w:ind w:left="44" w:right="33" w:hanging="2"/>
              <w:jc w:val="center"/>
              <w:rPr>
                <w:sz w:val="20"/>
              </w:rPr>
            </w:pPr>
            <w:r>
              <w:rPr>
                <w:sz w:val="20"/>
              </w:rPr>
              <w:t>«Технический регламент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безопасности зданий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сооружений», положения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Федерального закона от 22 июля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2008 г. № 123-ФЗ «Технический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регламент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требованиях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пожарной</w:t>
            </w:r>
          </w:p>
          <w:p>
            <w:pPr>
              <w:pStyle w:val="10"/>
              <w:spacing w:line="217" w:lineRule="exact"/>
              <w:ind w:left="43" w:right="31"/>
              <w:jc w:val="center"/>
              <w:rPr>
                <w:sz w:val="20"/>
              </w:rPr>
            </w:pPr>
            <w:r>
              <w:rPr>
                <w:sz w:val="20"/>
              </w:rPr>
              <w:t>безопасности»</w:t>
            </w:r>
          </w:p>
        </w:tc>
        <w:tc>
          <w:tcPr>
            <w:tcW w:w="1426" w:type="dxa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3" w:type="dxa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844" w:type="dxa"/>
          </w:tcPr>
          <w:p>
            <w:pPr>
              <w:pStyle w:val="10"/>
              <w:ind w:left="39" w:right="22"/>
              <w:jc w:val="center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вреда инвалидам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зрению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маломобильных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 населения,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482" w:type="dxa"/>
          </w:tcPr>
          <w:p>
            <w:pPr>
              <w:pStyle w:val="10"/>
              <w:spacing w:before="133"/>
              <w:ind w:right="11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5721" w:type="dxa"/>
          </w:tcPr>
          <w:p>
            <w:pPr>
              <w:pStyle w:val="10"/>
              <w:spacing w:line="268" w:lineRule="exact"/>
              <w:ind w:left="9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сотрудников,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назначенных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приказом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 xml:space="preserve">оказывать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услуги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ассистента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(помощника),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оказывающего</w:t>
            </w:r>
          </w:p>
        </w:tc>
        <w:tc>
          <w:tcPr>
            <w:tcW w:w="1712" w:type="dxa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3413" w:type="dxa"/>
          </w:tcPr>
          <w:p>
            <w:pPr>
              <w:pStyle w:val="10"/>
              <w:ind w:left="224" w:right="41" w:hanging="164"/>
              <w:rPr>
                <w:sz w:val="20"/>
              </w:rPr>
            </w:pPr>
            <w:r>
              <w:rPr>
                <w:sz w:val="20"/>
              </w:rPr>
              <w:t>Приказ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Министерства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науки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федерации</w:t>
            </w:r>
          </w:p>
        </w:tc>
        <w:tc>
          <w:tcPr>
            <w:tcW w:w="1426" w:type="dxa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3" w:type="dxa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844" w:type="dxa"/>
          </w:tcPr>
          <w:p>
            <w:pPr>
              <w:pStyle w:val="10"/>
              <w:spacing w:line="268" w:lineRule="exact"/>
              <w:ind w:left="39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</w:p>
          <w:p>
            <w:pPr>
              <w:pStyle w:val="10"/>
              <w:spacing w:line="264" w:lineRule="exact"/>
              <w:ind w:left="68"/>
              <w:rPr>
                <w:sz w:val="24"/>
              </w:rPr>
            </w:pPr>
            <w:r>
              <w:rPr>
                <w:sz w:val="24"/>
              </w:rPr>
              <w:t>предупреждения</w:t>
            </w:r>
          </w:p>
        </w:tc>
      </w:tr>
    </w:tbl>
    <w:p>
      <w:pPr>
        <w:spacing w:after="0" w:line="264" w:lineRule="exact"/>
        <w:rPr>
          <w:sz w:val="24"/>
        </w:rPr>
        <w:sectPr>
          <w:headerReference r:id="rId3" w:type="default"/>
          <w:pgSz w:w="16840" w:h="11910" w:orient="landscape"/>
          <w:pgMar w:top="1040" w:right="420" w:bottom="280" w:left="440" w:header="569" w:footer="0" w:gutter="0"/>
        </w:sectPr>
      </w:pPr>
    </w:p>
    <w:p>
      <w:pPr>
        <w:pStyle w:val="4"/>
        <w:spacing w:before="6"/>
        <w:rPr>
          <w:sz w:val="7"/>
        </w:rPr>
      </w:pPr>
    </w:p>
    <w:tbl>
      <w:tblPr>
        <w:tblStyle w:val="7"/>
        <w:tblW w:w="15731" w:type="dxa"/>
        <w:tblInd w:w="12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2"/>
        <w:gridCol w:w="6742"/>
        <w:gridCol w:w="1277"/>
        <w:gridCol w:w="3118"/>
        <w:gridCol w:w="1135"/>
        <w:gridCol w:w="1133"/>
        <w:gridCol w:w="184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482" w:type="dxa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6742" w:type="dxa"/>
          </w:tcPr>
          <w:p>
            <w:pPr>
              <w:pStyle w:val="10"/>
              <w:tabs>
                <w:tab w:val="left" w:pos="1904"/>
                <w:tab w:val="left" w:pos="2391"/>
                <w:tab w:val="left" w:pos="3744"/>
                <w:tab w:val="left" w:pos="5389"/>
                <w:tab w:val="left" w:pos="5789"/>
              </w:tabs>
              <w:ind w:left="96" w:right="128"/>
              <w:rPr>
                <w:sz w:val="24"/>
              </w:rPr>
            </w:pPr>
            <w:r>
              <w:rPr>
                <w:sz w:val="24"/>
              </w:rPr>
              <w:t>обучающимся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техническую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пожарную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безопасность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области</w:t>
            </w:r>
          </w:p>
          <w:p>
            <w:pPr>
              <w:pStyle w:val="10"/>
              <w:spacing w:line="264" w:lineRule="exact"/>
              <w:ind w:left="96"/>
              <w:rPr>
                <w:sz w:val="24"/>
              </w:rPr>
            </w:pPr>
            <w:r>
              <w:rPr>
                <w:sz w:val="24"/>
              </w:rPr>
              <w:t>управления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эвакуацией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</w:p>
        </w:tc>
        <w:tc>
          <w:tcPr>
            <w:tcW w:w="1277" w:type="dxa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3118" w:type="dxa"/>
            <w:vMerge w:val="restart"/>
          </w:tcPr>
          <w:p>
            <w:pPr>
              <w:pStyle w:val="10"/>
              <w:ind w:left="73" w:right="60" w:hanging="1"/>
              <w:jc w:val="center"/>
              <w:rPr>
                <w:sz w:val="20"/>
              </w:rPr>
            </w:pPr>
            <w:r>
              <w:rPr>
                <w:sz w:val="20"/>
              </w:rPr>
              <w:t>от 9 ноября 2015 г. № 1309 «Об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утверждении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порядка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условий доступности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инвалидов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объектов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предоставляемых услуг в сфере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образования, а также оказания 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 этом необходимой помощи»,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ст. 79 Федерального закона от 29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декабря 2012 г. № 273-ФЗ «Об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образовании в Российской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Федерации»,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Федерального закона от 24 ноября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1995 г. № 181-ФЗ «О социальной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защите инвалидов в Российской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Федерации»,</w:t>
            </w:r>
          </w:p>
          <w:p>
            <w:pPr>
              <w:pStyle w:val="10"/>
              <w:ind w:left="44" w:right="33" w:hanging="5"/>
              <w:jc w:val="center"/>
              <w:rPr>
                <w:sz w:val="20"/>
              </w:rPr>
            </w:pPr>
            <w:r>
              <w:rPr>
                <w:sz w:val="20"/>
              </w:rPr>
              <w:t>Приказ Минтруда России от 12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апреля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2017 г. 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351н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утверждении профессионального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стандарта «Ассистент (помощник)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 оказанию технической помощи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инвалидам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лицам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ограниченными возможностями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здоровья», положения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Федерального закона от 22 июля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2008 г. № 123-ФЗ «Технический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регламент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требованиях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пожарной</w:t>
            </w:r>
          </w:p>
          <w:p>
            <w:pPr>
              <w:pStyle w:val="10"/>
              <w:spacing w:line="217" w:lineRule="exact"/>
              <w:ind w:left="29" w:right="12"/>
              <w:jc w:val="center"/>
              <w:rPr>
                <w:sz w:val="20"/>
              </w:rPr>
            </w:pPr>
            <w:r>
              <w:rPr>
                <w:sz w:val="20"/>
              </w:rPr>
              <w:t>безопасности»</w:t>
            </w:r>
          </w:p>
        </w:tc>
        <w:tc>
          <w:tcPr>
            <w:tcW w:w="1135" w:type="dxa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3" w:type="dxa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844" w:type="dxa"/>
            <w:vMerge w:val="restart"/>
          </w:tcPr>
          <w:p>
            <w:pPr>
              <w:pStyle w:val="10"/>
              <w:ind w:left="46" w:right="29" w:hanging="2"/>
              <w:jc w:val="center"/>
              <w:rPr>
                <w:sz w:val="24"/>
              </w:rPr>
            </w:pPr>
            <w:r>
              <w:rPr>
                <w:sz w:val="24"/>
              </w:rPr>
              <w:t>причинения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вреда инвалидам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зрению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маломобильных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 населения,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482" w:type="dxa"/>
          </w:tcPr>
          <w:p>
            <w:pPr>
              <w:pStyle w:val="10"/>
              <w:spacing w:before="6"/>
              <w:rPr>
                <w:sz w:val="35"/>
              </w:rPr>
            </w:pPr>
          </w:p>
          <w:p>
            <w:pPr>
              <w:pStyle w:val="10"/>
              <w:spacing w:before="1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6742" w:type="dxa"/>
          </w:tcPr>
          <w:p>
            <w:pPr>
              <w:pStyle w:val="10"/>
              <w:ind w:left="9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сотрудников,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назначенных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приказом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ассистента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(помощника),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оказывающего</w:t>
            </w:r>
          </w:p>
          <w:p>
            <w:pPr>
              <w:pStyle w:val="10"/>
              <w:spacing w:line="270" w:lineRule="atLeast"/>
              <w:ind w:left="96" w:right="129"/>
              <w:rPr>
                <w:sz w:val="24"/>
              </w:rPr>
            </w:pPr>
            <w:r>
              <w:rPr>
                <w:sz w:val="24"/>
              </w:rPr>
              <w:t>обучающимся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техническую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сберегающих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1277" w:type="dxa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311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3" w:type="dxa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84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8" w:hRule="atLeast"/>
        </w:trPr>
        <w:tc>
          <w:tcPr>
            <w:tcW w:w="482" w:type="dxa"/>
          </w:tcPr>
          <w:p>
            <w:pPr>
              <w:pStyle w:val="10"/>
              <w:rPr>
                <w:sz w:val="26"/>
              </w:rPr>
            </w:pPr>
          </w:p>
          <w:p>
            <w:pPr>
              <w:pStyle w:val="10"/>
              <w:rPr>
                <w:sz w:val="26"/>
              </w:rPr>
            </w:pPr>
          </w:p>
          <w:p>
            <w:pPr>
              <w:pStyle w:val="10"/>
              <w:rPr>
                <w:sz w:val="26"/>
              </w:rPr>
            </w:pPr>
          </w:p>
          <w:p>
            <w:pPr>
              <w:pStyle w:val="10"/>
              <w:rPr>
                <w:sz w:val="26"/>
              </w:rPr>
            </w:pPr>
          </w:p>
          <w:p>
            <w:pPr>
              <w:pStyle w:val="10"/>
              <w:rPr>
                <w:sz w:val="26"/>
              </w:rPr>
            </w:pPr>
          </w:p>
          <w:p>
            <w:pPr>
              <w:pStyle w:val="10"/>
              <w:rPr>
                <w:sz w:val="26"/>
              </w:rPr>
            </w:pPr>
          </w:p>
          <w:p>
            <w:pPr>
              <w:pStyle w:val="10"/>
              <w:spacing w:before="192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6742" w:type="dxa"/>
          </w:tcPr>
          <w:p>
            <w:pPr>
              <w:pStyle w:val="10"/>
              <w:rPr>
                <w:sz w:val="26"/>
              </w:rPr>
            </w:pPr>
          </w:p>
          <w:p>
            <w:pPr>
              <w:pStyle w:val="10"/>
              <w:rPr>
                <w:sz w:val="26"/>
              </w:rPr>
            </w:pPr>
          </w:p>
          <w:p>
            <w:pPr>
              <w:pStyle w:val="10"/>
              <w:rPr>
                <w:sz w:val="26"/>
              </w:rPr>
            </w:pPr>
          </w:p>
          <w:p>
            <w:pPr>
              <w:pStyle w:val="10"/>
              <w:spacing w:before="4"/>
              <w:rPr>
                <w:sz w:val="34"/>
              </w:rPr>
            </w:pPr>
          </w:p>
          <w:p>
            <w:pPr>
              <w:pStyle w:val="10"/>
              <w:spacing w:before="1"/>
              <w:ind w:left="96" w:right="131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квалификации)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стандартом</w:t>
            </w:r>
          </w:p>
          <w:p>
            <w:pPr>
              <w:pStyle w:val="10"/>
              <w:ind w:left="96" w:right="132"/>
              <w:jc w:val="both"/>
              <w:rPr>
                <w:sz w:val="24"/>
              </w:rPr>
            </w:pPr>
            <w:r>
              <w:rPr>
                <w:sz w:val="24"/>
              </w:rPr>
              <w:t>«Ассистент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(помощник)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инвалидам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  <w:tc>
          <w:tcPr>
            <w:tcW w:w="1277" w:type="dxa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311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3" w:type="dxa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84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9" w:hRule="atLeast"/>
        </w:trPr>
        <w:tc>
          <w:tcPr>
            <w:tcW w:w="482" w:type="dxa"/>
          </w:tcPr>
          <w:p>
            <w:pPr>
              <w:pStyle w:val="10"/>
              <w:rPr>
                <w:sz w:val="26"/>
              </w:rPr>
            </w:pPr>
          </w:p>
          <w:p>
            <w:pPr>
              <w:pStyle w:val="10"/>
              <w:rPr>
                <w:sz w:val="26"/>
              </w:rPr>
            </w:pPr>
          </w:p>
          <w:p>
            <w:pPr>
              <w:pStyle w:val="10"/>
              <w:rPr>
                <w:sz w:val="26"/>
              </w:rPr>
            </w:pPr>
          </w:p>
          <w:p>
            <w:pPr>
              <w:pStyle w:val="10"/>
              <w:rPr>
                <w:sz w:val="26"/>
              </w:rPr>
            </w:pPr>
          </w:p>
          <w:p>
            <w:pPr>
              <w:pStyle w:val="10"/>
              <w:rPr>
                <w:sz w:val="26"/>
              </w:rPr>
            </w:pPr>
          </w:p>
          <w:p>
            <w:pPr>
              <w:pStyle w:val="10"/>
              <w:spacing w:before="8"/>
              <w:rPr>
                <w:sz w:val="27"/>
              </w:rPr>
            </w:pPr>
          </w:p>
          <w:p>
            <w:pPr>
              <w:pStyle w:val="10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6742" w:type="dxa"/>
          </w:tcPr>
          <w:p>
            <w:pPr>
              <w:pStyle w:val="10"/>
              <w:rPr>
                <w:sz w:val="26"/>
              </w:rPr>
            </w:pPr>
          </w:p>
          <w:p>
            <w:pPr>
              <w:pStyle w:val="10"/>
              <w:rPr>
                <w:sz w:val="26"/>
              </w:rPr>
            </w:pPr>
          </w:p>
          <w:p>
            <w:pPr>
              <w:pStyle w:val="10"/>
              <w:rPr>
                <w:sz w:val="26"/>
              </w:rPr>
            </w:pPr>
          </w:p>
          <w:p>
            <w:pPr>
              <w:pStyle w:val="10"/>
              <w:rPr>
                <w:sz w:val="26"/>
              </w:rPr>
            </w:pPr>
          </w:p>
          <w:p>
            <w:pPr>
              <w:pStyle w:val="10"/>
              <w:spacing w:before="200" w:line="242" w:lineRule="auto"/>
              <w:ind w:left="96" w:right="129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Организация подписки и участие в подготовке аналитических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«Доступная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(при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необходимости,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 добровольной основе)</w:t>
            </w:r>
          </w:p>
        </w:tc>
        <w:tc>
          <w:tcPr>
            <w:tcW w:w="1277" w:type="dxa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3118" w:type="dxa"/>
          </w:tcPr>
          <w:p>
            <w:pPr>
              <w:pStyle w:val="10"/>
              <w:ind w:left="209" w:right="41" w:hanging="149"/>
              <w:rPr>
                <w:sz w:val="20"/>
              </w:rPr>
            </w:pPr>
            <w:r>
              <w:rPr>
                <w:sz w:val="20"/>
              </w:rPr>
              <w:t>Приказ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Министерства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науки Российской федерации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 ноября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2015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1309 «Об</w:t>
            </w:r>
          </w:p>
          <w:p>
            <w:pPr>
              <w:pStyle w:val="10"/>
              <w:ind w:left="70" w:right="56" w:hanging="2"/>
              <w:jc w:val="center"/>
              <w:rPr>
                <w:sz w:val="20"/>
              </w:rPr>
            </w:pPr>
            <w:r>
              <w:rPr>
                <w:sz w:val="20"/>
              </w:rPr>
              <w:t>утверждении порядка обеспечения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условий доступности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инвалидов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объектов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предоставляемых услуг в сфере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образования, а также оказания 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 этом необходимой помощи»,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ст.79 Федерального закона от 29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декабря 2012 г. № 273-ФЗ «Об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образовании в Российской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Федерации, положения приказа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Росстата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января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30</w:t>
            </w:r>
          </w:p>
          <w:p>
            <w:pPr>
              <w:pStyle w:val="10"/>
              <w:ind w:left="43" w:right="33"/>
              <w:jc w:val="center"/>
              <w:rPr>
                <w:sz w:val="20"/>
              </w:rPr>
            </w:pPr>
            <w:r>
              <w:rPr>
                <w:sz w:val="20"/>
              </w:rPr>
              <w:t>«Об утверждении формы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федерального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статистического</w:t>
            </w:r>
          </w:p>
          <w:p>
            <w:pPr>
              <w:pStyle w:val="10"/>
              <w:spacing w:line="215" w:lineRule="exact"/>
              <w:ind w:left="41" w:right="34"/>
              <w:jc w:val="center"/>
              <w:rPr>
                <w:sz w:val="20"/>
              </w:rPr>
            </w:pPr>
            <w:r>
              <w:rPr>
                <w:sz w:val="20"/>
              </w:rPr>
              <w:t>наблюдения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индексе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</w:p>
        </w:tc>
        <w:tc>
          <w:tcPr>
            <w:tcW w:w="1135" w:type="dxa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3" w:type="dxa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844" w:type="dxa"/>
          </w:tcPr>
          <w:p>
            <w:pPr>
              <w:pStyle w:val="10"/>
              <w:ind w:left="39" w:right="22" w:hanging="1"/>
              <w:jc w:val="center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 мер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вреда инвалидам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маломобильным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</w:p>
        </w:tc>
      </w:tr>
    </w:tbl>
    <w:p>
      <w:pPr>
        <w:spacing w:after="0"/>
        <w:jc w:val="center"/>
        <w:rPr>
          <w:sz w:val="24"/>
        </w:rPr>
        <w:sectPr>
          <w:pgSz w:w="16840" w:h="11910" w:orient="landscape"/>
          <w:pgMar w:top="1040" w:right="420" w:bottom="280" w:left="440" w:header="569" w:footer="0" w:gutter="0"/>
        </w:sectPr>
      </w:pPr>
    </w:p>
    <w:p>
      <w:pPr>
        <w:pStyle w:val="4"/>
        <w:spacing w:before="6"/>
        <w:rPr>
          <w:sz w:val="7"/>
        </w:rPr>
      </w:pPr>
    </w:p>
    <w:tbl>
      <w:tblPr>
        <w:tblStyle w:val="7"/>
        <w:tblW w:w="15731" w:type="dxa"/>
        <w:tblInd w:w="12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2"/>
        <w:gridCol w:w="6742"/>
        <w:gridCol w:w="1277"/>
        <w:gridCol w:w="3118"/>
        <w:gridCol w:w="1135"/>
        <w:gridCol w:w="1133"/>
        <w:gridCol w:w="184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482" w:type="dxa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6742" w:type="dxa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277" w:type="dxa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3118" w:type="dxa"/>
          </w:tcPr>
          <w:p>
            <w:pPr>
              <w:pStyle w:val="10"/>
              <w:spacing w:line="226" w:lineRule="exact"/>
              <w:ind w:left="788"/>
              <w:rPr>
                <w:sz w:val="20"/>
              </w:rPr>
            </w:pPr>
            <w:r>
              <w:rPr>
                <w:sz w:val="20"/>
              </w:rPr>
              <w:t>городской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среды»</w:t>
            </w:r>
          </w:p>
        </w:tc>
        <w:tc>
          <w:tcPr>
            <w:tcW w:w="1135" w:type="dxa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3" w:type="dxa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844" w:type="dxa"/>
          </w:tcPr>
          <w:p>
            <w:pPr>
              <w:pStyle w:val="1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7" w:hRule="atLeast"/>
        </w:trPr>
        <w:tc>
          <w:tcPr>
            <w:tcW w:w="482" w:type="dxa"/>
          </w:tcPr>
          <w:p>
            <w:pPr>
              <w:pStyle w:val="10"/>
              <w:rPr>
                <w:sz w:val="26"/>
              </w:rPr>
            </w:pPr>
          </w:p>
          <w:p>
            <w:pPr>
              <w:pStyle w:val="10"/>
              <w:rPr>
                <w:sz w:val="26"/>
              </w:rPr>
            </w:pPr>
          </w:p>
          <w:p>
            <w:pPr>
              <w:pStyle w:val="10"/>
              <w:rPr>
                <w:sz w:val="26"/>
              </w:rPr>
            </w:pPr>
          </w:p>
          <w:p>
            <w:pPr>
              <w:pStyle w:val="10"/>
              <w:rPr>
                <w:sz w:val="26"/>
              </w:rPr>
            </w:pPr>
          </w:p>
          <w:p>
            <w:pPr>
              <w:pStyle w:val="10"/>
              <w:rPr>
                <w:sz w:val="26"/>
              </w:rPr>
            </w:pPr>
          </w:p>
          <w:p>
            <w:pPr>
              <w:pStyle w:val="10"/>
              <w:rPr>
                <w:sz w:val="26"/>
              </w:rPr>
            </w:pPr>
          </w:p>
          <w:p>
            <w:pPr>
              <w:pStyle w:val="10"/>
              <w:rPr>
                <w:sz w:val="26"/>
              </w:rPr>
            </w:pPr>
          </w:p>
          <w:p>
            <w:pPr>
              <w:pStyle w:val="10"/>
              <w:rPr>
                <w:sz w:val="26"/>
              </w:rPr>
            </w:pPr>
          </w:p>
          <w:p>
            <w:pPr>
              <w:pStyle w:val="10"/>
              <w:rPr>
                <w:sz w:val="26"/>
              </w:rPr>
            </w:pPr>
          </w:p>
          <w:p>
            <w:pPr>
              <w:pStyle w:val="10"/>
              <w:rPr>
                <w:sz w:val="26"/>
              </w:rPr>
            </w:pPr>
          </w:p>
          <w:p>
            <w:pPr>
              <w:pStyle w:val="10"/>
              <w:rPr>
                <w:sz w:val="26"/>
              </w:rPr>
            </w:pPr>
          </w:p>
          <w:p>
            <w:pPr>
              <w:pStyle w:val="10"/>
              <w:rPr>
                <w:sz w:val="26"/>
              </w:rPr>
            </w:pPr>
          </w:p>
          <w:p>
            <w:pPr>
              <w:pStyle w:val="10"/>
              <w:rPr>
                <w:sz w:val="26"/>
              </w:rPr>
            </w:pPr>
          </w:p>
          <w:p>
            <w:pPr>
              <w:pStyle w:val="10"/>
              <w:spacing w:before="11"/>
              <w:rPr>
                <w:sz w:val="21"/>
              </w:rPr>
            </w:pPr>
          </w:p>
          <w:p>
            <w:pPr>
              <w:pStyle w:val="10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6742" w:type="dxa"/>
          </w:tcPr>
          <w:p>
            <w:pPr>
              <w:pStyle w:val="10"/>
              <w:rPr>
                <w:sz w:val="26"/>
              </w:rPr>
            </w:pPr>
          </w:p>
          <w:p>
            <w:pPr>
              <w:pStyle w:val="10"/>
              <w:rPr>
                <w:sz w:val="26"/>
              </w:rPr>
            </w:pPr>
          </w:p>
          <w:p>
            <w:pPr>
              <w:pStyle w:val="10"/>
              <w:rPr>
                <w:sz w:val="26"/>
              </w:rPr>
            </w:pPr>
          </w:p>
          <w:p>
            <w:pPr>
              <w:pStyle w:val="10"/>
              <w:rPr>
                <w:sz w:val="26"/>
              </w:rPr>
            </w:pPr>
          </w:p>
          <w:p>
            <w:pPr>
              <w:pStyle w:val="10"/>
              <w:rPr>
                <w:sz w:val="26"/>
              </w:rPr>
            </w:pPr>
          </w:p>
          <w:p>
            <w:pPr>
              <w:pStyle w:val="10"/>
              <w:rPr>
                <w:sz w:val="26"/>
              </w:rPr>
            </w:pPr>
          </w:p>
          <w:p>
            <w:pPr>
              <w:pStyle w:val="10"/>
              <w:rPr>
                <w:sz w:val="26"/>
              </w:rPr>
            </w:pPr>
          </w:p>
          <w:p>
            <w:pPr>
              <w:pStyle w:val="10"/>
              <w:rPr>
                <w:sz w:val="26"/>
              </w:rPr>
            </w:pPr>
          </w:p>
          <w:p>
            <w:pPr>
              <w:pStyle w:val="10"/>
              <w:spacing w:before="223"/>
              <w:ind w:left="96" w:right="128"/>
              <w:jc w:val="both"/>
              <w:rPr>
                <w:sz w:val="24"/>
              </w:rPr>
            </w:pPr>
            <w:r>
              <w:rPr>
                <w:sz w:val="24"/>
              </w:rPr>
              <w:t>Проведение сертификационного аудита (оценки соответствия)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 и обеспечении безбарьерной среды на объектах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RU.И1871.04ИДН1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РОСС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RU.И1964.04СУБ1),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>
            <w:pPr>
              <w:pStyle w:val="10"/>
              <w:spacing w:before="1"/>
              <w:ind w:left="96" w:right="127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подготовкой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«дорожной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подтверждена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(сертификатом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инвалидам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маломобильных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(при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необходимости,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 добровольной основе)</w:t>
            </w:r>
          </w:p>
        </w:tc>
        <w:tc>
          <w:tcPr>
            <w:tcW w:w="1277" w:type="dxa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3118" w:type="dxa"/>
          </w:tcPr>
          <w:p>
            <w:pPr>
              <w:pStyle w:val="10"/>
              <w:ind w:left="29" w:right="22" w:firstLine="4"/>
              <w:jc w:val="center"/>
              <w:rPr>
                <w:sz w:val="20"/>
              </w:rPr>
            </w:pPr>
            <w:r>
              <w:rPr>
                <w:sz w:val="20"/>
              </w:rPr>
              <w:t>Приказ Министерства образования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науки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федерации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ноября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2015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1309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утверждении порядка обеспечения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условий доступности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инвалидов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объектов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предоставляемых услуг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сфере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образования, а также оказания 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 этом необходимой помощи»,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Ст. 23 Федерального закон</w:t>
            </w:r>
            <w:r>
              <w:rPr>
                <w:sz w:val="24"/>
              </w:rPr>
              <w:t xml:space="preserve">а </w:t>
            </w:r>
            <w:r>
              <w:rPr>
                <w:sz w:val="20"/>
              </w:rPr>
              <w:t>от 31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июля 2020 г. № 248</w:t>
            </w:r>
            <w:r>
              <w:rPr>
                <w:i/>
                <w:sz w:val="20"/>
              </w:rPr>
              <w:t>-</w:t>
            </w:r>
            <w:r>
              <w:rPr>
                <w:sz w:val="20"/>
              </w:rPr>
              <w:t>ФЗ «О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государственном контроле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(надзоре) и муниципальном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контроле в Российской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Федерации», ст. 12.1, 79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Федерального закона от 29 декабря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2012 г. № 273-ФЗ «Об образовании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 Российской Федерации»,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положения Федерального закона от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27 декабря 2002 г. № 184-ФЗ «О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техническом регулировании»,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положения Федерального закона от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24 ноября 1995 г. № 181-ФЗ «О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социальной защите инвалидов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Российской Федерации»,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положения Федерального закона от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30 декабря 2009 г. № 384-ФЗ</w:t>
            </w:r>
          </w:p>
          <w:p>
            <w:pPr>
              <w:pStyle w:val="10"/>
              <w:ind w:left="70" w:right="56" w:hanging="4"/>
              <w:jc w:val="center"/>
              <w:rPr>
                <w:sz w:val="20"/>
              </w:rPr>
            </w:pPr>
            <w:r>
              <w:rPr>
                <w:sz w:val="20"/>
              </w:rPr>
              <w:t>«Технический регламент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безопасности зданий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сооружений», положения приказа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Росстата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января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30</w:t>
            </w:r>
          </w:p>
          <w:p>
            <w:pPr>
              <w:pStyle w:val="10"/>
              <w:ind w:left="29" w:right="20" w:firstLine="2"/>
              <w:jc w:val="center"/>
              <w:rPr>
                <w:sz w:val="20"/>
              </w:rPr>
            </w:pPr>
            <w:r>
              <w:rPr>
                <w:sz w:val="20"/>
              </w:rPr>
              <w:t>«Об утверждении формы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федерального статистического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наблюдения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…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индексе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городской среды», ГОСТ Р 52875-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2018,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ГОСТ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ISO/IEC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17000-2012 и</w:t>
            </w:r>
          </w:p>
          <w:p>
            <w:pPr>
              <w:pStyle w:val="10"/>
              <w:spacing w:line="215" w:lineRule="exact"/>
              <w:ind w:left="43" w:right="33"/>
              <w:jc w:val="center"/>
              <w:rPr>
                <w:sz w:val="20"/>
              </w:rPr>
            </w:pPr>
            <w:r>
              <w:rPr>
                <w:sz w:val="20"/>
              </w:rPr>
              <w:t>др.</w:t>
            </w:r>
          </w:p>
        </w:tc>
        <w:tc>
          <w:tcPr>
            <w:tcW w:w="1135" w:type="dxa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3" w:type="dxa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844" w:type="dxa"/>
          </w:tcPr>
          <w:p>
            <w:pPr>
              <w:pStyle w:val="10"/>
              <w:rPr>
                <w:sz w:val="26"/>
              </w:rPr>
            </w:pPr>
          </w:p>
          <w:p>
            <w:pPr>
              <w:pStyle w:val="10"/>
              <w:rPr>
                <w:sz w:val="26"/>
              </w:rPr>
            </w:pPr>
          </w:p>
          <w:p>
            <w:pPr>
              <w:pStyle w:val="10"/>
              <w:rPr>
                <w:sz w:val="26"/>
              </w:rPr>
            </w:pPr>
          </w:p>
          <w:p>
            <w:pPr>
              <w:pStyle w:val="10"/>
              <w:rPr>
                <w:sz w:val="26"/>
              </w:rPr>
            </w:pPr>
          </w:p>
          <w:p>
            <w:pPr>
              <w:pStyle w:val="10"/>
              <w:rPr>
                <w:sz w:val="26"/>
              </w:rPr>
            </w:pPr>
          </w:p>
          <w:p>
            <w:pPr>
              <w:pStyle w:val="10"/>
              <w:rPr>
                <w:sz w:val="26"/>
              </w:rPr>
            </w:pPr>
          </w:p>
          <w:p>
            <w:pPr>
              <w:pStyle w:val="10"/>
              <w:rPr>
                <w:sz w:val="26"/>
              </w:rPr>
            </w:pPr>
          </w:p>
          <w:p>
            <w:pPr>
              <w:pStyle w:val="10"/>
              <w:rPr>
                <w:sz w:val="26"/>
              </w:rPr>
            </w:pPr>
          </w:p>
          <w:p>
            <w:pPr>
              <w:pStyle w:val="10"/>
              <w:rPr>
                <w:sz w:val="26"/>
              </w:rPr>
            </w:pPr>
          </w:p>
          <w:p>
            <w:pPr>
              <w:pStyle w:val="10"/>
              <w:spacing w:before="200"/>
              <w:ind w:left="39" w:right="22"/>
              <w:jc w:val="center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вреда инвалидам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зрению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маломобильных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 населения,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1" w:hRule="atLeast"/>
        </w:trPr>
        <w:tc>
          <w:tcPr>
            <w:tcW w:w="482" w:type="dxa"/>
          </w:tcPr>
          <w:p>
            <w:pPr>
              <w:pStyle w:val="10"/>
              <w:spacing w:before="10"/>
              <w:rPr>
                <w:sz w:val="37"/>
              </w:rPr>
            </w:pPr>
          </w:p>
          <w:p>
            <w:pPr>
              <w:pStyle w:val="10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6742" w:type="dxa"/>
          </w:tcPr>
          <w:p>
            <w:pPr>
              <w:pStyle w:val="10"/>
              <w:spacing w:before="15"/>
              <w:ind w:left="96" w:right="130"/>
              <w:jc w:val="both"/>
              <w:rPr>
                <w:sz w:val="24"/>
              </w:rPr>
            </w:pPr>
            <w:r>
              <w:rPr>
                <w:sz w:val="24"/>
              </w:rPr>
              <w:t>Проведение аудита (оценка соответствия) официального сайта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слабовидящих)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требованиям,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направленным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277" w:type="dxa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3118" w:type="dxa"/>
          </w:tcPr>
          <w:p>
            <w:pPr>
              <w:pStyle w:val="10"/>
              <w:ind w:left="20" w:right="5"/>
              <w:jc w:val="center"/>
              <w:rPr>
                <w:sz w:val="20"/>
              </w:rPr>
            </w:pPr>
            <w:r>
              <w:rPr>
                <w:sz w:val="20"/>
              </w:rPr>
              <w:t>Положения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Федерального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закона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27 декабря 2002 г. № 184-ФЗ «О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техническом регулировании»,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Приказ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Рособрнадзора 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14</w:t>
            </w:r>
          </w:p>
          <w:p>
            <w:pPr>
              <w:pStyle w:val="10"/>
              <w:spacing w:line="216" w:lineRule="exact"/>
              <w:ind w:left="43" w:right="34"/>
              <w:jc w:val="center"/>
              <w:rPr>
                <w:sz w:val="20"/>
              </w:rPr>
            </w:pPr>
            <w:r>
              <w:rPr>
                <w:sz w:val="20"/>
              </w:rPr>
              <w:t>августа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г. 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831,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23</w:t>
            </w:r>
          </w:p>
        </w:tc>
        <w:tc>
          <w:tcPr>
            <w:tcW w:w="1135" w:type="dxa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3" w:type="dxa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844" w:type="dxa"/>
          </w:tcPr>
          <w:p>
            <w:pPr>
              <w:pStyle w:val="10"/>
              <w:spacing w:before="15"/>
              <w:ind w:left="39" w:right="22"/>
              <w:jc w:val="center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инвалидам</w:t>
            </w:r>
          </w:p>
        </w:tc>
      </w:tr>
    </w:tbl>
    <w:p>
      <w:pPr>
        <w:spacing w:after="0"/>
        <w:jc w:val="center"/>
        <w:rPr>
          <w:sz w:val="24"/>
        </w:rPr>
        <w:sectPr>
          <w:pgSz w:w="16840" w:h="11910" w:orient="landscape"/>
          <w:pgMar w:top="1040" w:right="420" w:bottom="280" w:left="440" w:header="569" w:footer="0" w:gutter="0"/>
        </w:sectPr>
      </w:pPr>
    </w:p>
    <w:p>
      <w:pPr>
        <w:pStyle w:val="4"/>
        <w:spacing w:before="6"/>
        <w:rPr>
          <w:sz w:val="7"/>
        </w:rPr>
      </w:pPr>
    </w:p>
    <w:tbl>
      <w:tblPr>
        <w:tblStyle w:val="7"/>
        <w:tblW w:w="15731" w:type="dxa"/>
        <w:tblInd w:w="12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2"/>
        <w:gridCol w:w="6742"/>
        <w:gridCol w:w="1277"/>
        <w:gridCol w:w="3118"/>
        <w:gridCol w:w="1135"/>
        <w:gridCol w:w="1133"/>
        <w:gridCol w:w="184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1" w:hRule="atLeast"/>
        </w:trPr>
        <w:tc>
          <w:tcPr>
            <w:tcW w:w="482" w:type="dxa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6742" w:type="dxa"/>
          </w:tcPr>
          <w:p>
            <w:pPr>
              <w:pStyle w:val="10"/>
              <w:ind w:left="96" w:right="129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предупреждение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(сертификатом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причинения вреда инвалидам и иным маломобильных 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(при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необходимости,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добровольной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основе)</w:t>
            </w:r>
          </w:p>
        </w:tc>
        <w:tc>
          <w:tcPr>
            <w:tcW w:w="1277" w:type="dxa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3118" w:type="dxa"/>
          </w:tcPr>
          <w:p>
            <w:pPr>
              <w:pStyle w:val="10"/>
              <w:spacing w:line="237" w:lineRule="auto"/>
              <w:ind w:left="43" w:right="29"/>
              <w:jc w:val="center"/>
              <w:rPr>
                <w:sz w:val="20"/>
              </w:rPr>
            </w:pPr>
            <w:r>
              <w:rPr>
                <w:sz w:val="20"/>
              </w:rPr>
              <w:t>Федерального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закона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июля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2020 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248-ФЗ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«О</w:t>
            </w:r>
          </w:p>
          <w:p>
            <w:pPr>
              <w:pStyle w:val="10"/>
              <w:ind w:left="29" w:right="16" w:hanging="5"/>
              <w:jc w:val="center"/>
              <w:rPr>
                <w:sz w:val="20"/>
              </w:rPr>
            </w:pPr>
            <w:r>
              <w:rPr>
                <w:sz w:val="20"/>
              </w:rPr>
              <w:t>государственном контроле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(надзоре) и муниципальном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контроле в Российской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Федерации», ст. 79 Федерального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закона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29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декабря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2012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273-</w:t>
            </w:r>
          </w:p>
          <w:p>
            <w:pPr>
              <w:pStyle w:val="10"/>
              <w:spacing w:line="230" w:lineRule="exact"/>
              <w:ind w:left="43" w:right="33"/>
              <w:jc w:val="center"/>
              <w:rPr>
                <w:sz w:val="20"/>
              </w:rPr>
            </w:pPr>
            <w:r>
              <w:rPr>
                <w:sz w:val="20"/>
              </w:rPr>
              <w:t>ФЗ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«Об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образовании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Федерации»,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ГОСТ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 52872-2019</w:t>
            </w:r>
          </w:p>
        </w:tc>
        <w:tc>
          <w:tcPr>
            <w:tcW w:w="1135" w:type="dxa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3" w:type="dxa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844" w:type="dxa"/>
          </w:tcPr>
          <w:p>
            <w:pPr>
              <w:pStyle w:val="10"/>
              <w:ind w:left="39" w:right="22"/>
              <w:jc w:val="center"/>
              <w:rPr>
                <w:sz w:val="24"/>
              </w:rPr>
            </w:pPr>
            <w:r>
              <w:rPr>
                <w:sz w:val="24"/>
              </w:rPr>
              <w:t>по зрению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маломобильных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 населения,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</w:p>
        </w:tc>
      </w:tr>
    </w:tbl>
    <w:p>
      <w:pPr>
        <w:pStyle w:val="4"/>
        <w:spacing w:before="7"/>
        <w:rPr>
          <w:sz w:val="11"/>
        </w:rPr>
      </w:pPr>
    </w:p>
    <w:p>
      <w:pPr>
        <w:spacing w:before="91"/>
        <w:ind w:left="126" w:right="818" w:firstLine="0"/>
        <w:jc w:val="both"/>
        <w:rPr>
          <w:sz w:val="20"/>
        </w:rPr>
      </w:pPr>
      <w:r>
        <w:rPr>
          <w:sz w:val="20"/>
        </w:rPr>
        <w:t>План разработан на основе проведённого мониторинга самооценки архитектурной доступности зданий профессиональных образовательных организаций для инвалидов и</w:t>
      </w:r>
      <w:r>
        <w:rPr>
          <w:spacing w:val="1"/>
          <w:sz w:val="20"/>
        </w:rPr>
        <w:t xml:space="preserve"> </w:t>
      </w:r>
      <w:r>
        <w:rPr>
          <w:sz w:val="20"/>
        </w:rPr>
        <w:t>иных маломобильных групп населения в целях устранения системных несоответствий для плановой реализации мероприятий по доступности учреждений и созданию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соответствующих условий,</w:t>
      </w:r>
      <w:r>
        <w:rPr>
          <w:spacing w:val="3"/>
          <w:sz w:val="20"/>
        </w:rPr>
        <w:t xml:space="preserve"> </w:t>
      </w:r>
      <w:r>
        <w:rPr>
          <w:sz w:val="20"/>
        </w:rPr>
        <w:t>обеспечивающих</w:t>
      </w:r>
      <w:r>
        <w:rPr>
          <w:spacing w:val="1"/>
          <w:sz w:val="20"/>
        </w:rPr>
        <w:t xml:space="preserve"> </w:t>
      </w:r>
      <w:r>
        <w:rPr>
          <w:sz w:val="20"/>
        </w:rPr>
        <w:t>предупреждение</w:t>
      </w:r>
      <w:r>
        <w:rPr>
          <w:spacing w:val="2"/>
          <w:sz w:val="20"/>
        </w:rPr>
        <w:t xml:space="preserve"> </w:t>
      </w:r>
      <w:r>
        <w:rPr>
          <w:sz w:val="20"/>
        </w:rPr>
        <w:t>причинения</w:t>
      </w:r>
      <w:r>
        <w:rPr>
          <w:spacing w:val="-1"/>
          <w:sz w:val="20"/>
        </w:rPr>
        <w:t xml:space="preserve"> </w:t>
      </w:r>
      <w:r>
        <w:rPr>
          <w:sz w:val="20"/>
        </w:rPr>
        <w:t>вреда в</w:t>
      </w:r>
      <w:r>
        <w:rPr>
          <w:spacing w:val="1"/>
          <w:sz w:val="20"/>
        </w:rPr>
        <w:t xml:space="preserve"> </w:t>
      </w:r>
      <w:r>
        <w:rPr>
          <w:sz w:val="20"/>
        </w:rPr>
        <w:t>будущем.</w:t>
      </w:r>
    </w:p>
    <w:p>
      <w:pPr>
        <w:spacing w:after="0"/>
        <w:jc w:val="both"/>
        <w:rPr>
          <w:sz w:val="20"/>
        </w:rPr>
        <w:sectPr>
          <w:pgSz w:w="16840" w:h="11910" w:orient="landscape"/>
          <w:pgMar w:top="1040" w:right="420" w:bottom="280" w:left="440" w:header="569" w:footer="0" w:gutter="0"/>
        </w:sectPr>
      </w:pPr>
    </w:p>
    <w:p>
      <w:pPr>
        <w:pStyle w:val="2"/>
        <w:spacing w:before="72"/>
        <w:ind w:right="983"/>
        <w:jc w:val="center"/>
      </w:pPr>
      <w:r>
        <w:t>КРАТКИЕ</w:t>
      </w:r>
      <w:r>
        <w:rPr>
          <w:spacing w:val="-3"/>
        </w:rPr>
        <w:t xml:space="preserve"> </w:t>
      </w:r>
      <w:r>
        <w:t>МЕТОДИЧЕСКИЕ</w:t>
      </w:r>
      <w:r>
        <w:rPr>
          <w:spacing w:val="-2"/>
        </w:rPr>
        <w:t xml:space="preserve"> </w:t>
      </w:r>
      <w:r>
        <w:t>РЕКОМЕНДАЦИИ</w:t>
      </w:r>
    </w:p>
    <w:p>
      <w:pPr>
        <w:spacing w:before="2" w:line="322" w:lineRule="exact"/>
        <w:ind w:left="952" w:right="985" w:firstLine="0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ПОРЯДКУ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ПРИВЕДЕНИЯ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ИНТЕРНЕТ-РЕСУРСА</w:t>
      </w:r>
    </w:p>
    <w:p>
      <w:pPr>
        <w:pStyle w:val="2"/>
        <w:ind w:right="985"/>
        <w:jc w:val="center"/>
      </w:pPr>
      <w:r>
        <w:t>ПРОФЕССИОНАЛЬНОЙ ОБРАЗОВАТЕЛЬНОЙ ОРГАНИЗАЦИИ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ДЕЙСТВУЮЩИМИ ТРЕБОВАНИЯМИ</w:t>
      </w:r>
    </w:p>
    <w:p>
      <w:pPr>
        <w:pStyle w:val="4"/>
        <w:rPr>
          <w:b/>
          <w:sz w:val="30"/>
        </w:rPr>
      </w:pPr>
    </w:p>
    <w:p>
      <w:pPr>
        <w:pStyle w:val="9"/>
        <w:numPr>
          <w:ilvl w:val="0"/>
          <w:numId w:val="2"/>
        </w:numPr>
        <w:tabs>
          <w:tab w:val="left" w:pos="1186"/>
        </w:tabs>
        <w:spacing w:before="202" w:after="0" w:line="240" w:lineRule="auto"/>
        <w:ind w:left="172" w:right="203" w:firstLine="708"/>
        <w:jc w:val="both"/>
        <w:rPr>
          <w:sz w:val="28"/>
        </w:rPr>
      </w:pPr>
      <w:r>
        <w:rPr>
          <w:sz w:val="28"/>
        </w:rPr>
        <w:t>В соответствии со статьей 14 Федерального закона от 24 ноября 1995 г. №</w:t>
      </w:r>
      <w:r>
        <w:rPr>
          <w:spacing w:val="1"/>
          <w:sz w:val="28"/>
        </w:rPr>
        <w:t xml:space="preserve"> </w:t>
      </w:r>
      <w:r>
        <w:rPr>
          <w:sz w:val="28"/>
        </w:rPr>
        <w:t>181-ФЗ «О социальной защите инвалидов в Российской Федерации» об обеспечении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беспрепятственного доступа инвалидов к информации – государство гарантирует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инвалиду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получение необходимой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информации.</w:t>
      </w:r>
    </w:p>
    <w:p>
      <w:pPr>
        <w:pStyle w:val="9"/>
        <w:numPr>
          <w:ilvl w:val="0"/>
          <w:numId w:val="2"/>
        </w:numPr>
        <w:tabs>
          <w:tab w:val="left" w:pos="1402"/>
        </w:tabs>
        <w:spacing w:before="1" w:after="0" w:line="240" w:lineRule="auto"/>
        <w:ind w:left="172" w:right="206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категорий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инвалидов,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сайт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организации  </w:t>
      </w:r>
      <w:r>
        <w:rPr>
          <w:spacing w:val="45"/>
          <w:sz w:val="28"/>
        </w:rPr>
        <w:t xml:space="preserve"> </w:t>
      </w:r>
      <w:r>
        <w:rPr>
          <w:sz w:val="28"/>
        </w:rPr>
        <w:t xml:space="preserve">(далее  </w:t>
      </w:r>
      <w:r>
        <w:rPr>
          <w:spacing w:val="47"/>
          <w:sz w:val="28"/>
        </w:rPr>
        <w:t xml:space="preserve"> </w:t>
      </w:r>
      <w:r>
        <w:rPr>
          <w:sz w:val="28"/>
        </w:rPr>
        <w:t xml:space="preserve">–  </w:t>
      </w:r>
      <w:r>
        <w:rPr>
          <w:spacing w:val="46"/>
          <w:sz w:val="28"/>
        </w:rPr>
        <w:t xml:space="preserve"> </w:t>
      </w:r>
      <w:r>
        <w:rPr>
          <w:sz w:val="28"/>
        </w:rPr>
        <w:t xml:space="preserve">ПОО)  </w:t>
      </w:r>
      <w:r>
        <w:rPr>
          <w:spacing w:val="46"/>
          <w:sz w:val="28"/>
        </w:rPr>
        <w:t xml:space="preserve"> </w:t>
      </w:r>
      <w:r>
        <w:rPr>
          <w:sz w:val="28"/>
        </w:rPr>
        <w:t xml:space="preserve">в  </w:t>
      </w:r>
      <w:r>
        <w:rPr>
          <w:spacing w:val="44"/>
          <w:sz w:val="28"/>
        </w:rPr>
        <w:t xml:space="preserve"> </w:t>
      </w:r>
      <w:r>
        <w:rPr>
          <w:sz w:val="28"/>
        </w:rPr>
        <w:t xml:space="preserve">информационно-телекоммуникационной  </w:t>
      </w:r>
      <w:r>
        <w:rPr>
          <w:spacing w:val="43"/>
          <w:sz w:val="28"/>
        </w:rPr>
        <w:t xml:space="preserve"> </w:t>
      </w:r>
      <w:r>
        <w:rPr>
          <w:sz w:val="28"/>
        </w:rPr>
        <w:t>сети</w:t>
      </w:r>
    </w:p>
    <w:p>
      <w:pPr>
        <w:pStyle w:val="4"/>
        <w:ind w:left="172" w:right="206"/>
        <w:jc w:val="both"/>
      </w:pPr>
      <w:r>
        <w:t>«Интернет»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адаптирован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инвалидов</w:t>
      </w:r>
      <w:r>
        <w:rPr>
          <w:spacing w:val="111"/>
        </w:rPr>
        <w:t xml:space="preserve"> </w:t>
      </w:r>
      <w:r>
        <w:t>и</w:t>
      </w:r>
      <w:r>
        <w:rPr>
          <w:spacing w:val="113"/>
        </w:rPr>
        <w:t xml:space="preserve"> </w:t>
      </w:r>
      <w:r>
        <w:t>лиц</w:t>
      </w:r>
      <w:r>
        <w:rPr>
          <w:spacing w:val="110"/>
        </w:rPr>
        <w:t xml:space="preserve"> </w:t>
      </w:r>
      <w:r>
        <w:t>с</w:t>
      </w:r>
      <w:r>
        <w:rPr>
          <w:spacing w:val="112"/>
        </w:rPr>
        <w:t xml:space="preserve"> </w:t>
      </w:r>
      <w:r>
        <w:t>ОВЗ</w:t>
      </w:r>
      <w:r>
        <w:rPr>
          <w:spacing w:val="113"/>
        </w:rPr>
        <w:t xml:space="preserve"> </w:t>
      </w:r>
      <w:r>
        <w:t>и</w:t>
      </w:r>
      <w:r>
        <w:rPr>
          <w:spacing w:val="114"/>
        </w:rPr>
        <w:t xml:space="preserve"> </w:t>
      </w:r>
      <w:r>
        <w:t>соответствовать</w:t>
      </w:r>
      <w:r>
        <w:rPr>
          <w:spacing w:val="110"/>
        </w:rPr>
        <w:t xml:space="preserve"> </w:t>
      </w:r>
      <w:r>
        <w:t>требованиям</w:t>
      </w:r>
      <w:r>
        <w:rPr>
          <w:spacing w:val="121"/>
        </w:rPr>
        <w:t xml:space="preserve"> </w:t>
      </w:r>
      <w:r>
        <w:t>ГОСТ</w:t>
      </w:r>
      <w:r>
        <w:rPr>
          <w:spacing w:val="111"/>
        </w:rPr>
        <w:t xml:space="preserve"> </w:t>
      </w:r>
      <w:r>
        <w:t>Р</w:t>
      </w:r>
      <w:r>
        <w:rPr>
          <w:spacing w:val="112"/>
        </w:rPr>
        <w:t xml:space="preserve"> </w:t>
      </w:r>
      <w:r>
        <w:t>52872-2019</w:t>
      </w:r>
    </w:p>
    <w:p>
      <w:pPr>
        <w:pStyle w:val="4"/>
        <w:ind w:left="172" w:right="204"/>
        <w:jc w:val="both"/>
      </w:pPr>
      <w:r>
        <w:t>«Интернет-ресурсы и другая информация, представленная в электронно-цифровой</w:t>
      </w:r>
      <w:r>
        <w:rPr>
          <w:spacing w:val="1"/>
        </w:rPr>
        <w:t xml:space="preserve"> </w:t>
      </w:r>
      <w:r>
        <w:t>форме.</w:t>
      </w:r>
      <w:r>
        <w:rPr>
          <w:spacing w:val="1"/>
        </w:rPr>
        <w:t xml:space="preserve"> </w:t>
      </w:r>
      <w:r>
        <w:t>Приложения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стационарных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мобильных</w:t>
      </w:r>
      <w:r>
        <w:rPr>
          <w:spacing w:val="1"/>
        </w:rPr>
        <w:t xml:space="preserve"> </w:t>
      </w:r>
      <w:r>
        <w:t>устройств,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пользовательские интерфейсы. Требования доступности для людей с инвалидностью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лиц с</w:t>
      </w:r>
      <w:r>
        <w:rPr>
          <w:spacing w:val="-5"/>
        </w:rPr>
        <w:t xml:space="preserve"> </w:t>
      </w:r>
      <w:r>
        <w:t>ограничениями жизнедеятельности»</w:t>
      </w:r>
      <w:r>
        <w:rPr>
          <w:spacing w:val="-2"/>
        </w:rPr>
        <w:t xml:space="preserve"> </w:t>
      </w:r>
      <w:r>
        <w:t>(далее</w:t>
      </w:r>
      <w:r>
        <w:rPr>
          <w:spacing w:val="-5"/>
        </w:rPr>
        <w:t xml:space="preserve"> </w:t>
      </w:r>
      <w:r>
        <w:t>– ГОСТ).</w:t>
      </w:r>
    </w:p>
    <w:p>
      <w:pPr>
        <w:pStyle w:val="9"/>
        <w:numPr>
          <w:ilvl w:val="0"/>
          <w:numId w:val="2"/>
        </w:numPr>
        <w:tabs>
          <w:tab w:val="left" w:pos="1301"/>
        </w:tabs>
        <w:spacing w:before="0" w:after="0" w:line="240" w:lineRule="auto"/>
        <w:ind w:left="172" w:right="211" w:firstLine="708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три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соответствия: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(приемлемый),</w:t>
      </w:r>
      <w:r>
        <w:rPr>
          <w:spacing w:val="-2"/>
          <w:sz w:val="28"/>
        </w:rPr>
        <w:t xml:space="preserve"> </w:t>
      </w:r>
      <w:r>
        <w:rPr>
          <w:sz w:val="28"/>
        </w:rPr>
        <w:t>АА</w:t>
      </w:r>
      <w:r>
        <w:rPr>
          <w:spacing w:val="-1"/>
          <w:sz w:val="28"/>
        </w:rPr>
        <w:t xml:space="preserve"> </w:t>
      </w:r>
      <w:r>
        <w:rPr>
          <w:sz w:val="28"/>
        </w:rPr>
        <w:t>(высокий) и ААА</w:t>
      </w:r>
      <w:r>
        <w:rPr>
          <w:spacing w:val="-2"/>
          <w:sz w:val="28"/>
        </w:rPr>
        <w:t xml:space="preserve"> </w:t>
      </w:r>
      <w:r>
        <w:rPr>
          <w:sz w:val="28"/>
        </w:rPr>
        <w:t>(наивысший).</w:t>
      </w:r>
    </w:p>
    <w:p>
      <w:pPr>
        <w:pStyle w:val="9"/>
        <w:numPr>
          <w:ilvl w:val="0"/>
          <w:numId w:val="2"/>
        </w:numPr>
        <w:tabs>
          <w:tab w:val="left" w:pos="1169"/>
        </w:tabs>
        <w:spacing w:before="0" w:after="0" w:line="242" w:lineRule="auto"/>
        <w:ind w:left="172" w:right="202" w:firstLine="708"/>
        <w:jc w:val="both"/>
        <w:rPr>
          <w:b/>
          <w:sz w:val="28"/>
        </w:rPr>
      </w:pPr>
      <w:r>
        <w:rPr>
          <w:sz w:val="28"/>
        </w:rPr>
        <w:t>Для того чтобы контент или его страница соответствовали стандарту ГОСТ,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выполняться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один</w:t>
      </w:r>
      <w:r>
        <w:rPr>
          <w:b/>
          <w:spacing w:val="71"/>
          <w:sz w:val="28"/>
        </w:rPr>
        <w:t xml:space="preserve"> </w:t>
      </w:r>
      <w:r>
        <w:rPr>
          <w:b/>
          <w:sz w:val="28"/>
        </w:rPr>
        <w:t>из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нижеуказанных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уровней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соответствия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достигается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полностью:</w:t>
      </w:r>
    </w:p>
    <w:p>
      <w:pPr>
        <w:pStyle w:val="9"/>
        <w:numPr>
          <w:ilvl w:val="0"/>
          <w:numId w:val="3"/>
        </w:numPr>
        <w:tabs>
          <w:tab w:val="left" w:pos="1098"/>
        </w:tabs>
        <w:spacing w:before="0" w:after="0" w:line="240" w:lineRule="auto"/>
        <w:ind w:left="172" w:right="203" w:firstLine="708"/>
        <w:jc w:val="both"/>
        <w:rPr>
          <w:sz w:val="28"/>
        </w:rPr>
      </w:pPr>
      <w:r>
        <w:rPr>
          <w:sz w:val="28"/>
        </w:rPr>
        <w:t>для соответствия уровню А (минимальный уровень соответствия) контент</w:t>
      </w:r>
      <w:r>
        <w:rPr>
          <w:spacing w:val="1"/>
          <w:sz w:val="28"/>
        </w:rPr>
        <w:t xml:space="preserve"> </w:t>
      </w:r>
      <w:r>
        <w:rPr>
          <w:sz w:val="28"/>
        </w:rPr>
        <w:t>или его страница должны удовлетворять всем критериям 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ГОСТ),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соответствующая</w:t>
      </w:r>
      <w:r>
        <w:rPr>
          <w:spacing w:val="1"/>
          <w:sz w:val="28"/>
        </w:rPr>
        <w:t xml:space="preserve"> </w:t>
      </w:r>
      <w:r>
        <w:rPr>
          <w:sz w:val="28"/>
        </w:rPr>
        <w:t>альтернативная версия контента или его страницы (</w:t>
      </w:r>
      <w:r>
        <w:rPr>
          <w:i/>
          <w:sz w:val="28"/>
        </w:rPr>
        <w:t>Требования к альтернативной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версии указаны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пункте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6 настоящих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методических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рекомендаций</w:t>
      </w:r>
      <w:r>
        <w:rPr>
          <w:sz w:val="28"/>
        </w:rPr>
        <w:t>);</w:t>
      </w:r>
    </w:p>
    <w:p>
      <w:pPr>
        <w:pStyle w:val="9"/>
        <w:numPr>
          <w:ilvl w:val="0"/>
          <w:numId w:val="3"/>
        </w:numPr>
        <w:tabs>
          <w:tab w:val="left" w:pos="1232"/>
        </w:tabs>
        <w:spacing w:before="0" w:after="0" w:line="240" w:lineRule="auto"/>
        <w:ind w:left="172" w:right="211" w:firstLine="708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1"/>
          <w:sz w:val="28"/>
        </w:rPr>
        <w:t xml:space="preserve"> </w:t>
      </w:r>
      <w:r>
        <w:rPr>
          <w:sz w:val="28"/>
        </w:rPr>
        <w:t>АА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контент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страница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удовлетворять всем критериям успешного применения уровня А и уровня АА, 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соответствующая</w:t>
      </w:r>
      <w:r>
        <w:rPr>
          <w:spacing w:val="-1"/>
          <w:sz w:val="28"/>
        </w:rPr>
        <w:t xml:space="preserve"> </w:t>
      </w:r>
      <w:r>
        <w:rPr>
          <w:sz w:val="28"/>
        </w:rPr>
        <w:t>альтернативная</w:t>
      </w:r>
      <w:r>
        <w:rPr>
          <w:spacing w:val="-1"/>
          <w:sz w:val="28"/>
        </w:rPr>
        <w:t xml:space="preserve"> </w:t>
      </w:r>
      <w:r>
        <w:rPr>
          <w:sz w:val="28"/>
        </w:rPr>
        <w:t>версия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1"/>
          <w:sz w:val="28"/>
        </w:rPr>
        <w:t xml:space="preserve"> </w:t>
      </w:r>
      <w:r>
        <w:rPr>
          <w:sz w:val="28"/>
        </w:rPr>
        <w:t>АА.</w:t>
      </w:r>
    </w:p>
    <w:p>
      <w:pPr>
        <w:pStyle w:val="9"/>
        <w:numPr>
          <w:ilvl w:val="0"/>
          <w:numId w:val="2"/>
        </w:numPr>
        <w:tabs>
          <w:tab w:val="left" w:pos="1318"/>
        </w:tabs>
        <w:spacing w:before="0" w:after="0" w:line="242" w:lineRule="auto"/>
        <w:ind w:left="172" w:right="203" w:firstLine="720"/>
        <w:jc w:val="both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ГОСТ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контента</w:t>
      </w:r>
      <w:r>
        <w:rPr>
          <w:spacing w:val="-67"/>
          <w:sz w:val="28"/>
        </w:rPr>
        <w:t xml:space="preserve"> </w:t>
      </w:r>
      <w:r>
        <w:rPr>
          <w:sz w:val="28"/>
        </w:rPr>
        <w:t>официального сайта</w:t>
      </w:r>
      <w:r>
        <w:rPr>
          <w:spacing w:val="-3"/>
          <w:sz w:val="28"/>
        </w:rPr>
        <w:t xml:space="preserve"> </w:t>
      </w:r>
      <w:r>
        <w:rPr>
          <w:sz w:val="28"/>
        </w:rPr>
        <w:t>целесообразно соблюдение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правил.</w:t>
      </w:r>
    </w:p>
    <w:p>
      <w:pPr>
        <w:pStyle w:val="4"/>
        <w:spacing w:before="1"/>
        <w:rPr>
          <w:sz w:val="27"/>
        </w:rPr>
      </w:pPr>
    </w:p>
    <w:p>
      <w:pPr>
        <w:pStyle w:val="2"/>
        <w:ind w:left="4107" w:right="655" w:hanging="3474"/>
      </w:pPr>
      <w:r>
        <w:t>Контрольный лист для самопроверки критериев успешного применения</w:t>
      </w:r>
      <w:r>
        <w:rPr>
          <w:spacing w:val="-67"/>
        </w:rPr>
        <w:t xml:space="preserve"> </w:t>
      </w:r>
      <w:r>
        <w:t>ГОСТ</w:t>
      </w:r>
      <w:r>
        <w:rPr>
          <w:spacing w:val="-1"/>
        </w:rPr>
        <w:t xml:space="preserve"> </w:t>
      </w:r>
      <w:r>
        <w:t>(уровень</w:t>
      </w:r>
      <w:r>
        <w:rPr>
          <w:spacing w:val="-1"/>
        </w:rPr>
        <w:t xml:space="preserve"> </w:t>
      </w:r>
      <w:r>
        <w:t>А)</w:t>
      </w:r>
    </w:p>
    <w:p>
      <w:pPr>
        <w:pStyle w:val="4"/>
        <w:spacing w:before="3"/>
        <w:rPr>
          <w:b/>
          <w:sz w:val="22"/>
        </w:rPr>
      </w:pPr>
    </w:p>
    <w:tbl>
      <w:tblPr>
        <w:tblStyle w:val="7"/>
        <w:tblW w:w="10345" w:type="dxa"/>
        <w:tblInd w:w="1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15"/>
        <w:gridCol w:w="1483"/>
        <w:gridCol w:w="524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8" w:hRule="atLeast"/>
        </w:trPr>
        <w:tc>
          <w:tcPr>
            <w:tcW w:w="10345" w:type="dxa"/>
            <w:gridSpan w:val="3"/>
          </w:tcPr>
          <w:p>
            <w:pPr>
              <w:pStyle w:val="10"/>
              <w:spacing w:before="58"/>
              <w:ind w:left="3819"/>
              <w:rPr>
                <w:b/>
                <w:sz w:val="20"/>
              </w:rPr>
            </w:pPr>
            <w:r>
              <w:rPr>
                <w:b/>
                <w:sz w:val="20"/>
              </w:rPr>
              <w:t>4.1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Воспринимаемый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контент</w:t>
            </w:r>
          </w:p>
          <w:p>
            <w:pPr>
              <w:pStyle w:val="10"/>
              <w:spacing w:before="120"/>
              <w:ind w:left="167" w:right="158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Необходимо предоставить текстовую версию любого нетекстового контента так, чтобы ее можно было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преобразовать в другие формы, необходимые пользователям, например увеличенный шрифт, шрифт Брайля,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речь, специальные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знаки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или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упрощённый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язык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3615" w:type="dxa"/>
          </w:tcPr>
          <w:p>
            <w:pPr>
              <w:pStyle w:val="10"/>
              <w:spacing w:before="58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Положения</w:t>
            </w:r>
          </w:p>
        </w:tc>
        <w:tc>
          <w:tcPr>
            <w:tcW w:w="1483" w:type="dxa"/>
          </w:tcPr>
          <w:p>
            <w:pPr>
              <w:pStyle w:val="10"/>
              <w:spacing w:before="58"/>
              <w:ind w:left="136" w:right="109" w:firstLine="132"/>
              <w:rPr>
                <w:b/>
                <w:sz w:val="20"/>
              </w:rPr>
            </w:pPr>
            <w:r>
              <w:rPr>
                <w:b/>
                <w:sz w:val="20"/>
              </w:rPr>
              <w:t>Отметка 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соответствии</w:t>
            </w:r>
          </w:p>
          <w:p>
            <w:pPr>
              <w:pStyle w:val="10"/>
              <w:spacing w:before="1"/>
              <w:ind w:left="372"/>
              <w:rPr>
                <w:b/>
                <w:sz w:val="20"/>
              </w:rPr>
            </w:pPr>
            <w:r>
              <w:rPr>
                <w:b/>
                <w:sz w:val="20"/>
              </w:rPr>
              <w:t>(да,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нет)</w:t>
            </w:r>
          </w:p>
        </w:tc>
        <w:tc>
          <w:tcPr>
            <w:tcW w:w="5247" w:type="dxa"/>
          </w:tcPr>
          <w:p>
            <w:pPr>
              <w:pStyle w:val="10"/>
              <w:rPr>
                <w:b/>
                <w:sz w:val="25"/>
              </w:rPr>
            </w:pPr>
          </w:p>
          <w:p>
            <w:pPr>
              <w:pStyle w:val="10"/>
              <w:spacing w:before="1"/>
              <w:ind w:left="1085"/>
              <w:rPr>
                <w:b/>
                <w:sz w:val="20"/>
              </w:rPr>
            </w:pPr>
            <w:r>
              <w:rPr>
                <w:b/>
                <w:sz w:val="20"/>
              </w:rPr>
              <w:t>Критерий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успешного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применения</w:t>
            </w:r>
          </w:p>
        </w:tc>
      </w:tr>
    </w:tbl>
    <w:p>
      <w:pPr>
        <w:spacing w:after="0"/>
        <w:rPr>
          <w:sz w:val="20"/>
        </w:rPr>
        <w:sectPr>
          <w:headerReference r:id="rId4" w:type="default"/>
          <w:pgSz w:w="11910" w:h="16840"/>
          <w:pgMar w:top="1040" w:right="360" w:bottom="280" w:left="960" w:header="0" w:footer="0" w:gutter="0"/>
        </w:sectPr>
      </w:pPr>
    </w:p>
    <w:p>
      <w:pPr>
        <w:pStyle w:val="4"/>
        <w:spacing w:before="5"/>
        <w:rPr>
          <w:b/>
          <w:sz w:val="7"/>
        </w:rPr>
      </w:pPr>
    </w:p>
    <w:tbl>
      <w:tblPr>
        <w:tblStyle w:val="7"/>
        <w:tblW w:w="10344" w:type="dxa"/>
        <w:tblInd w:w="1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15"/>
        <w:gridCol w:w="1483"/>
        <w:gridCol w:w="1063"/>
        <w:gridCol w:w="418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1" w:hRule="atLeast"/>
        </w:trPr>
        <w:tc>
          <w:tcPr>
            <w:tcW w:w="3615" w:type="dxa"/>
          </w:tcPr>
          <w:p>
            <w:pPr>
              <w:pStyle w:val="10"/>
              <w:spacing w:before="60" w:line="227" w:lineRule="exact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Текстовая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версия</w:t>
            </w:r>
          </w:p>
          <w:p>
            <w:pPr>
              <w:pStyle w:val="10"/>
              <w:ind w:left="59" w:right="154"/>
              <w:rPr>
                <w:sz w:val="20"/>
              </w:rPr>
            </w:pPr>
            <w:r>
              <w:rPr>
                <w:sz w:val="20"/>
              </w:rPr>
              <w:t>Необходимо предоставить текстовую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версию любого нетекстового контента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так, чтобы ее можно было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преобразовать в другие формы,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необходимые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пользователям,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например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увеличенный шрифт, шрифт Брайля,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речь, специальные знаки 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упрощенный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язык.</w:t>
            </w:r>
          </w:p>
        </w:tc>
        <w:tc>
          <w:tcPr>
            <w:tcW w:w="1483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1063" w:type="dxa"/>
          </w:tcPr>
          <w:p>
            <w:pPr>
              <w:pStyle w:val="10"/>
              <w:rPr>
                <w:b/>
                <w:sz w:val="22"/>
              </w:rPr>
            </w:pPr>
          </w:p>
          <w:p>
            <w:pPr>
              <w:pStyle w:val="10"/>
              <w:rPr>
                <w:b/>
                <w:sz w:val="22"/>
              </w:rPr>
            </w:pPr>
          </w:p>
          <w:p>
            <w:pPr>
              <w:pStyle w:val="10"/>
              <w:rPr>
                <w:b/>
                <w:sz w:val="22"/>
              </w:rPr>
            </w:pPr>
          </w:p>
          <w:p>
            <w:pPr>
              <w:pStyle w:val="10"/>
              <w:spacing w:before="3"/>
              <w:rPr>
                <w:b/>
                <w:sz w:val="21"/>
              </w:rPr>
            </w:pPr>
          </w:p>
          <w:p>
            <w:pPr>
              <w:pStyle w:val="10"/>
              <w:ind w:left="314" w:right="298"/>
              <w:jc w:val="center"/>
              <w:rPr>
                <w:sz w:val="20"/>
              </w:rPr>
            </w:pPr>
            <w:r>
              <w:rPr>
                <w:sz w:val="20"/>
              </w:rPr>
              <w:t>1.1.1</w:t>
            </w:r>
          </w:p>
        </w:tc>
        <w:tc>
          <w:tcPr>
            <w:tcW w:w="4183" w:type="dxa"/>
          </w:tcPr>
          <w:p>
            <w:pPr>
              <w:pStyle w:val="10"/>
              <w:rPr>
                <w:b/>
                <w:sz w:val="22"/>
              </w:rPr>
            </w:pPr>
          </w:p>
          <w:p>
            <w:pPr>
              <w:pStyle w:val="10"/>
              <w:rPr>
                <w:b/>
                <w:sz w:val="22"/>
              </w:rPr>
            </w:pPr>
          </w:p>
          <w:p>
            <w:pPr>
              <w:pStyle w:val="10"/>
              <w:rPr>
                <w:b/>
                <w:sz w:val="22"/>
              </w:rPr>
            </w:pPr>
          </w:p>
          <w:p>
            <w:pPr>
              <w:pStyle w:val="10"/>
              <w:spacing w:before="3"/>
              <w:rPr>
                <w:b/>
                <w:sz w:val="21"/>
              </w:rPr>
            </w:pPr>
          </w:p>
          <w:p>
            <w:pPr>
              <w:pStyle w:val="10"/>
              <w:ind w:left="429" w:right="418"/>
              <w:jc w:val="center"/>
              <w:rPr>
                <w:sz w:val="20"/>
              </w:rPr>
            </w:pPr>
            <w:r>
              <w:rPr>
                <w:sz w:val="20"/>
              </w:rPr>
              <w:t>Нетекстовый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контент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3615" w:type="dxa"/>
            <w:vMerge w:val="restart"/>
          </w:tcPr>
          <w:p>
            <w:pPr>
              <w:pStyle w:val="10"/>
              <w:spacing w:before="58"/>
              <w:ind w:left="59" w:right="499"/>
              <w:rPr>
                <w:b/>
                <w:sz w:val="20"/>
              </w:rPr>
            </w:pPr>
            <w:r>
              <w:rPr>
                <w:b/>
                <w:sz w:val="20"/>
              </w:rPr>
              <w:t>Медиаконтент, ограниченный по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времени</w:t>
            </w:r>
          </w:p>
          <w:p>
            <w:pPr>
              <w:pStyle w:val="10"/>
              <w:ind w:left="59" w:right="92"/>
              <w:rPr>
                <w:sz w:val="20"/>
              </w:rPr>
            </w:pPr>
            <w:r>
              <w:rPr>
                <w:sz w:val="20"/>
              </w:rPr>
              <w:t>Необходимо предоставить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альтернативную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версию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медиаконтента,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ограниченного по времени.</w:t>
            </w:r>
          </w:p>
        </w:tc>
        <w:tc>
          <w:tcPr>
            <w:tcW w:w="1483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1063" w:type="dxa"/>
          </w:tcPr>
          <w:p>
            <w:pPr>
              <w:pStyle w:val="10"/>
              <w:spacing w:before="84"/>
              <w:ind w:left="314" w:right="298"/>
              <w:jc w:val="center"/>
              <w:rPr>
                <w:sz w:val="20"/>
              </w:rPr>
            </w:pPr>
            <w:r>
              <w:rPr>
                <w:sz w:val="20"/>
              </w:rPr>
              <w:t>1.2.1</w:t>
            </w:r>
          </w:p>
        </w:tc>
        <w:tc>
          <w:tcPr>
            <w:tcW w:w="4183" w:type="dxa"/>
          </w:tcPr>
          <w:p>
            <w:pPr>
              <w:pStyle w:val="10"/>
              <w:spacing w:before="84"/>
              <w:ind w:left="431" w:right="418"/>
              <w:jc w:val="center"/>
              <w:rPr>
                <w:sz w:val="20"/>
              </w:rPr>
            </w:pPr>
            <w:r>
              <w:rPr>
                <w:sz w:val="20"/>
              </w:rPr>
              <w:t>Только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аудио-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только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видео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(запись)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361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83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1063" w:type="dxa"/>
          </w:tcPr>
          <w:p>
            <w:pPr>
              <w:pStyle w:val="10"/>
              <w:spacing w:before="94"/>
              <w:ind w:left="314" w:right="298"/>
              <w:jc w:val="center"/>
              <w:rPr>
                <w:sz w:val="20"/>
              </w:rPr>
            </w:pPr>
            <w:r>
              <w:rPr>
                <w:sz w:val="20"/>
              </w:rPr>
              <w:t>1.2.2</w:t>
            </w:r>
          </w:p>
        </w:tc>
        <w:tc>
          <w:tcPr>
            <w:tcW w:w="4183" w:type="dxa"/>
          </w:tcPr>
          <w:p>
            <w:pPr>
              <w:pStyle w:val="10"/>
              <w:spacing w:before="94"/>
              <w:ind w:left="430" w:right="418"/>
              <w:jc w:val="center"/>
              <w:rPr>
                <w:sz w:val="20"/>
              </w:rPr>
            </w:pPr>
            <w:r>
              <w:rPr>
                <w:sz w:val="20"/>
              </w:rPr>
              <w:t>Титры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(запись)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361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83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1063" w:type="dxa"/>
          </w:tcPr>
          <w:p>
            <w:pPr>
              <w:pStyle w:val="10"/>
              <w:spacing w:before="170"/>
              <w:ind w:left="314" w:right="298"/>
              <w:jc w:val="center"/>
              <w:rPr>
                <w:sz w:val="20"/>
              </w:rPr>
            </w:pPr>
            <w:r>
              <w:rPr>
                <w:sz w:val="20"/>
              </w:rPr>
              <w:t>1.2.3</w:t>
            </w:r>
          </w:p>
        </w:tc>
        <w:tc>
          <w:tcPr>
            <w:tcW w:w="4183" w:type="dxa"/>
          </w:tcPr>
          <w:p>
            <w:pPr>
              <w:pStyle w:val="10"/>
              <w:spacing w:before="55"/>
              <w:ind w:left="1745" w:right="46" w:hanging="1680"/>
              <w:rPr>
                <w:sz w:val="20"/>
              </w:rPr>
            </w:pPr>
            <w:r>
              <w:rPr>
                <w:sz w:val="20"/>
              </w:rPr>
              <w:t>Тифлокомментарий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альтернативная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версия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(запись)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3615" w:type="dxa"/>
            <w:vMerge w:val="restart"/>
          </w:tcPr>
          <w:p>
            <w:pPr>
              <w:pStyle w:val="10"/>
              <w:spacing w:before="60" w:line="227" w:lineRule="exact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Адаптируемость</w:t>
            </w:r>
          </w:p>
          <w:p>
            <w:pPr>
              <w:pStyle w:val="10"/>
              <w:ind w:left="59" w:right="34"/>
              <w:rPr>
                <w:sz w:val="20"/>
              </w:rPr>
            </w:pPr>
            <w:r>
              <w:rPr>
                <w:sz w:val="20"/>
              </w:rPr>
              <w:t>Необходимо создавать контент, который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можно представить различными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способами без потери информации 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структуры.</w:t>
            </w:r>
          </w:p>
        </w:tc>
        <w:tc>
          <w:tcPr>
            <w:tcW w:w="1483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1063" w:type="dxa"/>
          </w:tcPr>
          <w:p>
            <w:pPr>
              <w:pStyle w:val="10"/>
              <w:spacing w:before="145"/>
              <w:ind w:left="314" w:right="298"/>
              <w:jc w:val="center"/>
              <w:rPr>
                <w:sz w:val="20"/>
              </w:rPr>
            </w:pPr>
            <w:r>
              <w:rPr>
                <w:sz w:val="20"/>
              </w:rPr>
              <w:t>1.3.1</w:t>
            </w:r>
          </w:p>
        </w:tc>
        <w:tc>
          <w:tcPr>
            <w:tcW w:w="4183" w:type="dxa"/>
          </w:tcPr>
          <w:p>
            <w:pPr>
              <w:pStyle w:val="10"/>
              <w:spacing w:before="55"/>
              <w:ind w:left="381" w:right="418"/>
              <w:jc w:val="center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смысловые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361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83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1063" w:type="dxa"/>
          </w:tcPr>
          <w:p>
            <w:pPr>
              <w:pStyle w:val="10"/>
              <w:spacing w:before="6"/>
              <w:rPr>
                <w:b/>
                <w:sz w:val="22"/>
              </w:rPr>
            </w:pPr>
          </w:p>
          <w:p>
            <w:pPr>
              <w:pStyle w:val="10"/>
              <w:ind w:left="314" w:right="298"/>
              <w:jc w:val="center"/>
              <w:rPr>
                <w:sz w:val="20"/>
              </w:rPr>
            </w:pPr>
            <w:r>
              <w:rPr>
                <w:sz w:val="20"/>
              </w:rPr>
              <w:t>1.3.2</w:t>
            </w:r>
          </w:p>
        </w:tc>
        <w:tc>
          <w:tcPr>
            <w:tcW w:w="4183" w:type="dxa"/>
          </w:tcPr>
          <w:p>
            <w:pPr>
              <w:pStyle w:val="10"/>
              <w:spacing w:before="55"/>
              <w:ind w:left="1688" w:right="138" w:hanging="1529"/>
              <w:rPr>
                <w:sz w:val="20"/>
              </w:rPr>
            </w:pPr>
            <w:r>
              <w:rPr>
                <w:sz w:val="20"/>
              </w:rPr>
              <w:t>Значимая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контента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361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83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1063" w:type="dxa"/>
          </w:tcPr>
          <w:p>
            <w:pPr>
              <w:pStyle w:val="10"/>
              <w:spacing w:before="6"/>
              <w:rPr>
                <w:b/>
                <w:sz w:val="22"/>
              </w:rPr>
            </w:pPr>
          </w:p>
          <w:p>
            <w:pPr>
              <w:pStyle w:val="10"/>
              <w:ind w:left="314" w:right="298"/>
              <w:jc w:val="center"/>
              <w:rPr>
                <w:sz w:val="20"/>
              </w:rPr>
            </w:pPr>
            <w:r>
              <w:rPr>
                <w:sz w:val="20"/>
              </w:rPr>
              <w:t>1.3.3</w:t>
            </w:r>
          </w:p>
        </w:tc>
        <w:tc>
          <w:tcPr>
            <w:tcW w:w="4183" w:type="dxa"/>
          </w:tcPr>
          <w:p>
            <w:pPr>
              <w:pStyle w:val="10"/>
              <w:spacing w:before="53"/>
              <w:ind w:left="1786" w:right="172" w:hanging="1596"/>
              <w:rPr>
                <w:sz w:val="20"/>
              </w:rPr>
            </w:pPr>
            <w:r>
              <w:rPr>
                <w:sz w:val="20"/>
              </w:rPr>
              <w:t>Характеристики,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воспринимаемые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органами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чувств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atLeast"/>
        </w:trPr>
        <w:tc>
          <w:tcPr>
            <w:tcW w:w="3615" w:type="dxa"/>
            <w:vMerge w:val="restart"/>
          </w:tcPr>
          <w:p>
            <w:pPr>
              <w:pStyle w:val="10"/>
              <w:spacing w:before="58" w:line="228" w:lineRule="exact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Различимость</w:t>
            </w:r>
          </w:p>
          <w:p>
            <w:pPr>
              <w:pStyle w:val="10"/>
              <w:ind w:left="59" w:right="76"/>
              <w:rPr>
                <w:sz w:val="20"/>
              </w:rPr>
            </w:pPr>
            <w:r>
              <w:rPr>
                <w:sz w:val="20"/>
              </w:rPr>
              <w:t>Необходимо максимально упростить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пользователям возможность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просматривать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прослушивать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контент,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 том числе отделяя первостепенную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фоновой.</w:t>
            </w:r>
          </w:p>
        </w:tc>
        <w:tc>
          <w:tcPr>
            <w:tcW w:w="1483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1063" w:type="dxa"/>
          </w:tcPr>
          <w:p>
            <w:pPr>
              <w:pStyle w:val="10"/>
              <w:spacing w:before="11"/>
              <w:rPr>
                <w:b/>
                <w:sz w:val="17"/>
              </w:rPr>
            </w:pPr>
          </w:p>
          <w:p>
            <w:pPr>
              <w:pStyle w:val="10"/>
              <w:ind w:left="314" w:right="298"/>
              <w:jc w:val="center"/>
              <w:rPr>
                <w:sz w:val="20"/>
              </w:rPr>
            </w:pPr>
            <w:r>
              <w:rPr>
                <w:sz w:val="20"/>
              </w:rPr>
              <w:t>1.4.1</w:t>
            </w:r>
          </w:p>
        </w:tc>
        <w:tc>
          <w:tcPr>
            <w:tcW w:w="4183" w:type="dxa"/>
          </w:tcPr>
          <w:p>
            <w:pPr>
              <w:pStyle w:val="10"/>
              <w:spacing w:before="115"/>
              <w:ind w:left="430" w:right="418"/>
              <w:jc w:val="center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цвета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4" w:hRule="atLeast"/>
        </w:trPr>
        <w:tc>
          <w:tcPr>
            <w:tcW w:w="361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83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1063" w:type="dxa"/>
          </w:tcPr>
          <w:p>
            <w:pPr>
              <w:pStyle w:val="10"/>
              <w:rPr>
                <w:b/>
                <w:sz w:val="22"/>
              </w:rPr>
            </w:pPr>
          </w:p>
          <w:p>
            <w:pPr>
              <w:pStyle w:val="10"/>
              <w:spacing w:before="133"/>
              <w:ind w:left="314" w:right="298"/>
              <w:jc w:val="center"/>
              <w:rPr>
                <w:sz w:val="20"/>
              </w:rPr>
            </w:pPr>
            <w:r>
              <w:rPr>
                <w:sz w:val="20"/>
              </w:rPr>
              <w:t>1.4.2</w:t>
            </w:r>
          </w:p>
        </w:tc>
        <w:tc>
          <w:tcPr>
            <w:tcW w:w="4183" w:type="dxa"/>
          </w:tcPr>
          <w:p>
            <w:pPr>
              <w:pStyle w:val="10"/>
              <w:spacing w:before="8"/>
              <w:rPr>
                <w:b/>
                <w:sz w:val="25"/>
              </w:rPr>
            </w:pPr>
          </w:p>
          <w:p>
            <w:pPr>
              <w:pStyle w:val="10"/>
              <w:ind w:left="385" w:right="418"/>
              <w:jc w:val="center"/>
              <w:rPr>
                <w:sz w:val="20"/>
              </w:rPr>
            </w:pPr>
            <w:r>
              <w:rPr>
                <w:sz w:val="20"/>
              </w:rPr>
              <w:t>Управление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аудио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0344" w:type="dxa"/>
            <w:gridSpan w:val="4"/>
          </w:tcPr>
          <w:p>
            <w:pPr>
              <w:pStyle w:val="10"/>
              <w:spacing w:before="58"/>
              <w:ind w:left="3982"/>
              <w:rPr>
                <w:b/>
                <w:sz w:val="20"/>
              </w:rPr>
            </w:pPr>
            <w:r>
              <w:rPr>
                <w:b/>
                <w:sz w:val="20"/>
              </w:rPr>
              <w:t>4.2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Управляемый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контент</w:t>
            </w:r>
          </w:p>
          <w:p>
            <w:pPr>
              <w:pStyle w:val="10"/>
              <w:ind w:left="1188"/>
              <w:rPr>
                <w:b/>
                <w:sz w:val="20"/>
              </w:rPr>
            </w:pPr>
            <w:r>
              <w:rPr>
                <w:b/>
                <w:sz w:val="20"/>
              </w:rPr>
              <w:t>Компоненты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пользовательского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интерфейса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навигация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должны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быть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управляемыми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3615" w:type="dxa"/>
            <w:vMerge w:val="restart"/>
          </w:tcPr>
          <w:p>
            <w:pPr>
              <w:pStyle w:val="10"/>
              <w:spacing w:before="59" w:line="237" w:lineRule="auto"/>
              <w:ind w:left="59" w:right="162"/>
              <w:rPr>
                <w:sz w:val="20"/>
              </w:rPr>
            </w:pPr>
            <w:r>
              <w:rPr>
                <w:b/>
                <w:sz w:val="20"/>
              </w:rPr>
              <w:t>Доступность операций с клавиатуры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Вся функциональность должна быть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доступна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 клавиатуры.</w:t>
            </w:r>
          </w:p>
        </w:tc>
        <w:tc>
          <w:tcPr>
            <w:tcW w:w="1483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1063" w:type="dxa"/>
          </w:tcPr>
          <w:p>
            <w:pPr>
              <w:pStyle w:val="10"/>
              <w:spacing w:before="144"/>
              <w:ind w:left="314" w:right="298"/>
              <w:jc w:val="center"/>
              <w:rPr>
                <w:sz w:val="20"/>
              </w:rPr>
            </w:pPr>
            <w:r>
              <w:rPr>
                <w:sz w:val="20"/>
              </w:rPr>
              <w:t>2.1.1</w:t>
            </w:r>
          </w:p>
        </w:tc>
        <w:tc>
          <w:tcPr>
            <w:tcW w:w="4183" w:type="dxa"/>
          </w:tcPr>
          <w:p>
            <w:pPr>
              <w:pStyle w:val="10"/>
              <w:spacing w:before="53"/>
              <w:ind w:left="429" w:right="418"/>
              <w:jc w:val="center"/>
              <w:rPr>
                <w:sz w:val="20"/>
              </w:rPr>
            </w:pPr>
            <w:r>
              <w:rPr>
                <w:sz w:val="20"/>
              </w:rPr>
              <w:t>Клавиатура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361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83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1063" w:type="dxa"/>
          </w:tcPr>
          <w:p>
            <w:pPr>
              <w:pStyle w:val="10"/>
              <w:spacing w:before="144"/>
              <w:ind w:left="314" w:right="298"/>
              <w:jc w:val="center"/>
              <w:rPr>
                <w:sz w:val="20"/>
              </w:rPr>
            </w:pPr>
            <w:r>
              <w:rPr>
                <w:sz w:val="20"/>
              </w:rPr>
              <w:t>2.1.2</w:t>
            </w:r>
          </w:p>
        </w:tc>
        <w:tc>
          <w:tcPr>
            <w:tcW w:w="4183" w:type="dxa"/>
          </w:tcPr>
          <w:p>
            <w:pPr>
              <w:pStyle w:val="10"/>
              <w:spacing w:before="53"/>
              <w:ind w:left="431" w:right="413"/>
              <w:jc w:val="center"/>
              <w:rPr>
                <w:sz w:val="20"/>
              </w:rPr>
            </w:pPr>
            <w:r>
              <w:rPr>
                <w:sz w:val="20"/>
              </w:rPr>
              <w:t>Отсутствие «клавиатурных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ловушек»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361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83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1063" w:type="dxa"/>
          </w:tcPr>
          <w:p>
            <w:pPr>
              <w:pStyle w:val="10"/>
              <w:spacing w:before="144"/>
              <w:ind w:left="314" w:right="298"/>
              <w:jc w:val="center"/>
              <w:rPr>
                <w:sz w:val="20"/>
              </w:rPr>
            </w:pPr>
            <w:r>
              <w:rPr>
                <w:sz w:val="20"/>
              </w:rPr>
              <w:t>2.1.4</w:t>
            </w:r>
          </w:p>
        </w:tc>
        <w:tc>
          <w:tcPr>
            <w:tcW w:w="4183" w:type="dxa"/>
          </w:tcPr>
          <w:p>
            <w:pPr>
              <w:pStyle w:val="10"/>
              <w:spacing w:before="53"/>
              <w:ind w:left="428" w:right="418"/>
              <w:jc w:val="center"/>
              <w:rPr>
                <w:sz w:val="20"/>
              </w:rPr>
            </w:pPr>
            <w:r>
              <w:rPr>
                <w:sz w:val="20"/>
              </w:rPr>
              <w:t>Клавиши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быстрого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доступа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615" w:type="dxa"/>
            <w:vMerge w:val="restart"/>
          </w:tcPr>
          <w:p>
            <w:pPr>
              <w:pStyle w:val="10"/>
              <w:spacing w:before="58" w:line="228" w:lineRule="exact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Достаточное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время</w:t>
            </w:r>
          </w:p>
          <w:p>
            <w:pPr>
              <w:pStyle w:val="10"/>
              <w:ind w:left="59" w:right="167"/>
              <w:rPr>
                <w:sz w:val="20"/>
              </w:rPr>
            </w:pPr>
            <w:r>
              <w:rPr>
                <w:sz w:val="20"/>
              </w:rPr>
              <w:t>Необходимо предоставлять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пользователям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достаточно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времени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восприятия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контента.</w:t>
            </w:r>
          </w:p>
        </w:tc>
        <w:tc>
          <w:tcPr>
            <w:tcW w:w="1483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1063" w:type="dxa"/>
          </w:tcPr>
          <w:p>
            <w:pPr>
              <w:pStyle w:val="10"/>
              <w:spacing w:before="53"/>
              <w:ind w:left="314" w:right="298"/>
              <w:jc w:val="center"/>
              <w:rPr>
                <w:sz w:val="20"/>
              </w:rPr>
            </w:pPr>
            <w:r>
              <w:rPr>
                <w:sz w:val="20"/>
              </w:rPr>
              <w:t>2.2.1</w:t>
            </w:r>
          </w:p>
        </w:tc>
        <w:tc>
          <w:tcPr>
            <w:tcW w:w="4183" w:type="dxa"/>
          </w:tcPr>
          <w:p>
            <w:pPr>
              <w:pStyle w:val="10"/>
              <w:spacing w:before="53"/>
              <w:ind w:left="431" w:right="417"/>
              <w:jc w:val="center"/>
              <w:rPr>
                <w:sz w:val="20"/>
              </w:rPr>
            </w:pPr>
            <w:r>
              <w:rPr>
                <w:sz w:val="20"/>
              </w:rPr>
              <w:t>Регулировка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времени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361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83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1063" w:type="dxa"/>
          </w:tcPr>
          <w:p>
            <w:pPr>
              <w:pStyle w:val="10"/>
              <w:rPr>
                <w:b/>
                <w:sz w:val="19"/>
              </w:rPr>
            </w:pPr>
          </w:p>
          <w:p>
            <w:pPr>
              <w:pStyle w:val="10"/>
              <w:ind w:left="314" w:right="298"/>
              <w:jc w:val="center"/>
              <w:rPr>
                <w:sz w:val="20"/>
              </w:rPr>
            </w:pPr>
            <w:r>
              <w:rPr>
                <w:sz w:val="20"/>
              </w:rPr>
              <w:t>2.2.2</w:t>
            </w:r>
          </w:p>
        </w:tc>
        <w:tc>
          <w:tcPr>
            <w:tcW w:w="4183" w:type="dxa"/>
          </w:tcPr>
          <w:p>
            <w:pPr>
              <w:pStyle w:val="10"/>
              <w:rPr>
                <w:b/>
                <w:sz w:val="19"/>
              </w:rPr>
            </w:pPr>
          </w:p>
          <w:p>
            <w:pPr>
              <w:pStyle w:val="10"/>
              <w:ind w:left="428" w:right="418"/>
              <w:jc w:val="center"/>
              <w:rPr>
                <w:sz w:val="20"/>
              </w:rPr>
            </w:pPr>
            <w:r>
              <w:rPr>
                <w:sz w:val="20"/>
              </w:rPr>
              <w:t>Пауза,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остановка,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скрытие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2" w:hRule="atLeast"/>
        </w:trPr>
        <w:tc>
          <w:tcPr>
            <w:tcW w:w="3615" w:type="dxa"/>
          </w:tcPr>
          <w:p>
            <w:pPr>
              <w:pStyle w:val="10"/>
              <w:spacing w:before="60"/>
              <w:ind w:left="59" w:right="808"/>
              <w:rPr>
                <w:b/>
                <w:sz w:val="20"/>
              </w:rPr>
            </w:pPr>
            <w:r>
              <w:rPr>
                <w:b/>
                <w:sz w:val="20"/>
              </w:rPr>
              <w:t>Приступы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физиологические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реакции</w:t>
            </w:r>
          </w:p>
          <w:p>
            <w:pPr>
              <w:pStyle w:val="10"/>
              <w:ind w:left="59" w:right="636"/>
              <w:rPr>
                <w:sz w:val="20"/>
              </w:rPr>
            </w:pPr>
            <w:r>
              <w:rPr>
                <w:sz w:val="20"/>
              </w:rPr>
              <w:t>Необходимо избегать создания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контента,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который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может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вызвать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приступы или иные негативные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физиологические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реакции.</w:t>
            </w:r>
          </w:p>
        </w:tc>
        <w:tc>
          <w:tcPr>
            <w:tcW w:w="1483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1063" w:type="dxa"/>
          </w:tcPr>
          <w:p>
            <w:pPr>
              <w:pStyle w:val="10"/>
              <w:rPr>
                <w:b/>
                <w:sz w:val="22"/>
              </w:rPr>
            </w:pPr>
          </w:p>
          <w:p>
            <w:pPr>
              <w:pStyle w:val="10"/>
              <w:rPr>
                <w:b/>
                <w:sz w:val="22"/>
              </w:rPr>
            </w:pPr>
          </w:p>
          <w:p>
            <w:pPr>
              <w:pStyle w:val="10"/>
              <w:spacing w:before="7"/>
              <w:rPr>
                <w:b/>
                <w:sz w:val="18"/>
              </w:rPr>
            </w:pPr>
          </w:p>
          <w:p>
            <w:pPr>
              <w:pStyle w:val="10"/>
              <w:spacing w:before="1"/>
              <w:ind w:left="314" w:right="298"/>
              <w:jc w:val="center"/>
              <w:rPr>
                <w:sz w:val="20"/>
              </w:rPr>
            </w:pPr>
            <w:r>
              <w:rPr>
                <w:sz w:val="20"/>
              </w:rPr>
              <w:t>2.3.1</w:t>
            </w:r>
          </w:p>
        </w:tc>
        <w:tc>
          <w:tcPr>
            <w:tcW w:w="4183" w:type="dxa"/>
          </w:tcPr>
          <w:p>
            <w:pPr>
              <w:pStyle w:val="10"/>
              <w:rPr>
                <w:b/>
                <w:sz w:val="22"/>
              </w:rPr>
            </w:pPr>
          </w:p>
          <w:p>
            <w:pPr>
              <w:pStyle w:val="10"/>
              <w:spacing w:before="8"/>
              <w:rPr>
                <w:b/>
                <w:sz w:val="32"/>
              </w:rPr>
            </w:pPr>
          </w:p>
          <w:p>
            <w:pPr>
              <w:pStyle w:val="10"/>
              <w:ind w:left="431" w:right="418"/>
              <w:jc w:val="center"/>
              <w:rPr>
                <w:sz w:val="20"/>
              </w:rPr>
            </w:pPr>
            <w:r>
              <w:rPr>
                <w:sz w:val="20"/>
              </w:rPr>
              <w:t>Три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вспышки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3615" w:type="dxa"/>
            <w:vMerge w:val="restart"/>
          </w:tcPr>
          <w:p>
            <w:pPr>
              <w:pStyle w:val="10"/>
              <w:spacing w:before="58" w:line="227" w:lineRule="exact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Навигация</w:t>
            </w:r>
          </w:p>
          <w:p>
            <w:pPr>
              <w:pStyle w:val="10"/>
              <w:ind w:left="59" w:right="328"/>
              <w:rPr>
                <w:sz w:val="20"/>
              </w:rPr>
            </w:pPr>
            <w:r>
              <w:rPr>
                <w:sz w:val="20"/>
              </w:rPr>
              <w:t>Необходимо предоставлять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пользователям помощь в навигации,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поиске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элементов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контента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положения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просмотра.</w:t>
            </w:r>
          </w:p>
        </w:tc>
        <w:tc>
          <w:tcPr>
            <w:tcW w:w="1483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1063" w:type="dxa"/>
          </w:tcPr>
          <w:p>
            <w:pPr>
              <w:pStyle w:val="10"/>
              <w:spacing w:before="142"/>
              <w:ind w:left="314" w:right="298"/>
              <w:jc w:val="center"/>
              <w:rPr>
                <w:sz w:val="20"/>
              </w:rPr>
            </w:pPr>
            <w:r>
              <w:rPr>
                <w:sz w:val="20"/>
              </w:rPr>
              <w:t>2.4.1</w:t>
            </w:r>
          </w:p>
        </w:tc>
        <w:tc>
          <w:tcPr>
            <w:tcW w:w="4183" w:type="dxa"/>
          </w:tcPr>
          <w:p>
            <w:pPr>
              <w:pStyle w:val="10"/>
              <w:spacing w:before="53"/>
              <w:ind w:left="431" w:right="418"/>
              <w:jc w:val="center"/>
              <w:rPr>
                <w:sz w:val="20"/>
              </w:rPr>
            </w:pPr>
            <w:r>
              <w:rPr>
                <w:sz w:val="20"/>
              </w:rPr>
              <w:t>Пропуск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блоков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361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83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1063" w:type="dxa"/>
          </w:tcPr>
          <w:p>
            <w:pPr>
              <w:pStyle w:val="10"/>
              <w:spacing w:before="144"/>
              <w:ind w:left="314" w:right="298"/>
              <w:jc w:val="center"/>
              <w:rPr>
                <w:sz w:val="20"/>
              </w:rPr>
            </w:pPr>
            <w:r>
              <w:rPr>
                <w:sz w:val="20"/>
              </w:rPr>
              <w:t>2.4.2</w:t>
            </w:r>
          </w:p>
        </w:tc>
        <w:tc>
          <w:tcPr>
            <w:tcW w:w="4183" w:type="dxa"/>
          </w:tcPr>
          <w:p>
            <w:pPr>
              <w:pStyle w:val="10"/>
              <w:spacing w:before="55"/>
              <w:ind w:left="428" w:right="418"/>
              <w:jc w:val="center"/>
              <w:rPr>
                <w:sz w:val="20"/>
              </w:rPr>
            </w:pPr>
            <w:r>
              <w:rPr>
                <w:sz w:val="20"/>
              </w:rPr>
              <w:t>Заголовок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страницы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361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83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1063" w:type="dxa"/>
          </w:tcPr>
          <w:p>
            <w:pPr>
              <w:pStyle w:val="10"/>
              <w:spacing w:before="144"/>
              <w:ind w:left="314" w:right="298"/>
              <w:jc w:val="center"/>
              <w:rPr>
                <w:sz w:val="20"/>
              </w:rPr>
            </w:pPr>
            <w:r>
              <w:rPr>
                <w:sz w:val="20"/>
              </w:rPr>
              <w:t>2.4.3</w:t>
            </w:r>
          </w:p>
        </w:tc>
        <w:tc>
          <w:tcPr>
            <w:tcW w:w="4183" w:type="dxa"/>
          </w:tcPr>
          <w:p>
            <w:pPr>
              <w:pStyle w:val="10"/>
              <w:spacing w:before="55"/>
              <w:ind w:left="429" w:right="418"/>
              <w:jc w:val="center"/>
              <w:rPr>
                <w:sz w:val="20"/>
              </w:rPr>
            </w:pPr>
            <w:r>
              <w:rPr>
                <w:sz w:val="20"/>
              </w:rPr>
              <w:t>Перемещение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указателя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9" w:hRule="atLeast"/>
        </w:trPr>
        <w:tc>
          <w:tcPr>
            <w:tcW w:w="361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83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1063" w:type="dxa"/>
          </w:tcPr>
          <w:p>
            <w:pPr>
              <w:pStyle w:val="10"/>
              <w:spacing w:before="5"/>
              <w:rPr>
                <w:b/>
                <w:sz w:val="29"/>
              </w:rPr>
            </w:pPr>
          </w:p>
          <w:p>
            <w:pPr>
              <w:pStyle w:val="10"/>
              <w:ind w:left="314" w:right="298"/>
              <w:jc w:val="center"/>
              <w:rPr>
                <w:sz w:val="20"/>
              </w:rPr>
            </w:pPr>
            <w:r>
              <w:rPr>
                <w:sz w:val="20"/>
              </w:rPr>
              <w:t>2.4.4</w:t>
            </w:r>
          </w:p>
        </w:tc>
        <w:tc>
          <w:tcPr>
            <w:tcW w:w="4183" w:type="dxa"/>
          </w:tcPr>
          <w:p>
            <w:pPr>
              <w:pStyle w:val="10"/>
              <w:spacing w:before="6"/>
              <w:rPr>
                <w:b/>
                <w:sz w:val="21"/>
              </w:rPr>
            </w:pPr>
          </w:p>
          <w:p>
            <w:pPr>
              <w:pStyle w:val="10"/>
              <w:ind w:left="427" w:right="418"/>
              <w:jc w:val="center"/>
              <w:rPr>
                <w:sz w:val="20"/>
              </w:rPr>
            </w:pPr>
            <w:r>
              <w:rPr>
                <w:sz w:val="20"/>
              </w:rPr>
              <w:t>Цель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ссылки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контексте)</w:t>
            </w:r>
          </w:p>
        </w:tc>
      </w:tr>
    </w:tbl>
    <w:p>
      <w:pPr>
        <w:spacing w:after="0"/>
        <w:jc w:val="center"/>
        <w:rPr>
          <w:sz w:val="20"/>
        </w:rPr>
        <w:sectPr>
          <w:headerReference r:id="rId5" w:type="default"/>
          <w:pgSz w:w="11910" w:h="16840"/>
          <w:pgMar w:top="1040" w:right="360" w:bottom="280" w:left="960" w:header="569" w:footer="0" w:gutter="0"/>
          <w:pgNumType w:start="12"/>
        </w:sectPr>
      </w:pPr>
    </w:p>
    <w:p>
      <w:pPr>
        <w:pStyle w:val="4"/>
        <w:spacing w:before="5"/>
        <w:rPr>
          <w:b/>
          <w:sz w:val="7"/>
        </w:rPr>
      </w:pPr>
    </w:p>
    <w:tbl>
      <w:tblPr>
        <w:tblStyle w:val="7"/>
        <w:tblW w:w="10344" w:type="dxa"/>
        <w:tblInd w:w="1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15"/>
        <w:gridCol w:w="1483"/>
        <w:gridCol w:w="1063"/>
        <w:gridCol w:w="418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3615" w:type="dxa"/>
            <w:vMerge w:val="restart"/>
          </w:tcPr>
          <w:p>
            <w:pPr>
              <w:pStyle w:val="10"/>
              <w:spacing w:before="60" w:line="227" w:lineRule="exact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Модальности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ввода</w:t>
            </w:r>
          </w:p>
          <w:p>
            <w:pPr>
              <w:pStyle w:val="10"/>
              <w:ind w:left="59" w:right="67"/>
              <w:rPr>
                <w:sz w:val="20"/>
              </w:rPr>
            </w:pPr>
            <w:r>
              <w:rPr>
                <w:sz w:val="20"/>
              </w:rPr>
              <w:t>Необходимо облегчить пользователям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операционную функциональность 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счет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способов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ввода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помимо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клавиатуры.</w:t>
            </w:r>
          </w:p>
        </w:tc>
        <w:tc>
          <w:tcPr>
            <w:tcW w:w="1483" w:type="dxa"/>
          </w:tcPr>
          <w:p>
            <w:pPr>
              <w:pStyle w:val="10"/>
              <w:rPr>
                <w:sz w:val="22"/>
              </w:rPr>
            </w:pPr>
          </w:p>
        </w:tc>
        <w:tc>
          <w:tcPr>
            <w:tcW w:w="1063" w:type="dxa"/>
          </w:tcPr>
          <w:p>
            <w:pPr>
              <w:pStyle w:val="10"/>
              <w:spacing w:before="144"/>
              <w:ind w:left="314" w:right="298"/>
              <w:jc w:val="center"/>
              <w:rPr>
                <w:sz w:val="20"/>
              </w:rPr>
            </w:pPr>
            <w:r>
              <w:rPr>
                <w:sz w:val="20"/>
              </w:rPr>
              <w:t>2.5.1</w:t>
            </w:r>
          </w:p>
        </w:tc>
        <w:tc>
          <w:tcPr>
            <w:tcW w:w="4183" w:type="dxa"/>
          </w:tcPr>
          <w:p>
            <w:pPr>
              <w:pStyle w:val="10"/>
              <w:spacing w:before="55"/>
              <w:ind w:left="429" w:right="418"/>
              <w:jc w:val="center"/>
              <w:rPr>
                <w:sz w:val="20"/>
              </w:rPr>
            </w:pPr>
            <w:r>
              <w:rPr>
                <w:sz w:val="20"/>
              </w:rPr>
              <w:t>Жесты при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 указателем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61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83" w:type="dxa"/>
          </w:tcPr>
          <w:p>
            <w:pPr>
              <w:pStyle w:val="10"/>
              <w:rPr>
                <w:sz w:val="22"/>
              </w:rPr>
            </w:pPr>
          </w:p>
        </w:tc>
        <w:tc>
          <w:tcPr>
            <w:tcW w:w="1063" w:type="dxa"/>
          </w:tcPr>
          <w:p>
            <w:pPr>
              <w:pStyle w:val="10"/>
              <w:spacing w:before="55"/>
              <w:ind w:left="314" w:right="298"/>
              <w:jc w:val="center"/>
              <w:rPr>
                <w:sz w:val="20"/>
              </w:rPr>
            </w:pPr>
            <w:r>
              <w:rPr>
                <w:sz w:val="20"/>
              </w:rPr>
              <w:t>2.5.2</w:t>
            </w:r>
          </w:p>
        </w:tc>
        <w:tc>
          <w:tcPr>
            <w:tcW w:w="4183" w:type="dxa"/>
          </w:tcPr>
          <w:p>
            <w:pPr>
              <w:pStyle w:val="10"/>
              <w:spacing w:before="55"/>
              <w:ind w:left="431" w:right="417"/>
              <w:jc w:val="center"/>
              <w:rPr>
                <w:sz w:val="20"/>
              </w:rPr>
            </w:pPr>
            <w:r>
              <w:rPr>
                <w:sz w:val="20"/>
              </w:rPr>
              <w:t>Отмена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указателя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361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83" w:type="dxa"/>
          </w:tcPr>
          <w:p>
            <w:pPr>
              <w:pStyle w:val="10"/>
              <w:rPr>
                <w:sz w:val="22"/>
              </w:rPr>
            </w:pPr>
          </w:p>
        </w:tc>
        <w:tc>
          <w:tcPr>
            <w:tcW w:w="1063" w:type="dxa"/>
          </w:tcPr>
          <w:p>
            <w:pPr>
              <w:pStyle w:val="10"/>
              <w:spacing w:before="55"/>
              <w:ind w:left="314" w:right="298"/>
              <w:jc w:val="center"/>
              <w:rPr>
                <w:sz w:val="20"/>
              </w:rPr>
            </w:pPr>
            <w:r>
              <w:rPr>
                <w:sz w:val="20"/>
              </w:rPr>
              <w:t>2.5.3</w:t>
            </w:r>
          </w:p>
        </w:tc>
        <w:tc>
          <w:tcPr>
            <w:tcW w:w="4183" w:type="dxa"/>
          </w:tcPr>
          <w:p>
            <w:pPr>
              <w:pStyle w:val="10"/>
              <w:spacing w:before="144"/>
              <w:ind w:left="429" w:right="418"/>
              <w:jc w:val="center"/>
              <w:rPr>
                <w:sz w:val="20"/>
              </w:rPr>
            </w:pPr>
            <w:r>
              <w:rPr>
                <w:sz w:val="20"/>
              </w:rPr>
              <w:t>Метки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названии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61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83" w:type="dxa"/>
          </w:tcPr>
          <w:p>
            <w:pPr>
              <w:pStyle w:val="10"/>
              <w:rPr>
                <w:sz w:val="22"/>
              </w:rPr>
            </w:pPr>
          </w:p>
        </w:tc>
        <w:tc>
          <w:tcPr>
            <w:tcW w:w="1063" w:type="dxa"/>
          </w:tcPr>
          <w:p>
            <w:pPr>
              <w:pStyle w:val="10"/>
              <w:spacing w:before="55"/>
              <w:ind w:left="314" w:right="298"/>
              <w:jc w:val="center"/>
              <w:rPr>
                <w:sz w:val="20"/>
              </w:rPr>
            </w:pPr>
            <w:r>
              <w:rPr>
                <w:sz w:val="20"/>
              </w:rPr>
              <w:t>2.5.4</w:t>
            </w:r>
          </w:p>
        </w:tc>
        <w:tc>
          <w:tcPr>
            <w:tcW w:w="4183" w:type="dxa"/>
          </w:tcPr>
          <w:p>
            <w:pPr>
              <w:pStyle w:val="10"/>
              <w:spacing w:before="55"/>
              <w:ind w:left="431" w:right="418"/>
              <w:jc w:val="center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10344" w:type="dxa"/>
            <w:gridSpan w:val="4"/>
          </w:tcPr>
          <w:p>
            <w:pPr>
              <w:pStyle w:val="10"/>
              <w:spacing w:before="60"/>
              <w:ind w:left="4124"/>
              <w:rPr>
                <w:b/>
                <w:sz w:val="20"/>
              </w:rPr>
            </w:pPr>
            <w:r>
              <w:rPr>
                <w:b/>
                <w:sz w:val="20"/>
              </w:rPr>
              <w:t>4.3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Понятный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контент</w:t>
            </w:r>
          </w:p>
          <w:p>
            <w:pPr>
              <w:pStyle w:val="10"/>
              <w:spacing w:before="89"/>
              <w:ind w:left="756"/>
              <w:rPr>
                <w:b/>
                <w:sz w:val="20"/>
              </w:rPr>
            </w:pPr>
            <w:r>
              <w:rPr>
                <w:b/>
                <w:sz w:val="20"/>
              </w:rPr>
              <w:t>Информация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возможные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пользовательским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интерфейсом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должны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быть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понятными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3615" w:type="dxa"/>
          </w:tcPr>
          <w:p>
            <w:pPr>
              <w:pStyle w:val="10"/>
              <w:spacing w:before="58" w:line="228" w:lineRule="exact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Читаемость</w:t>
            </w:r>
          </w:p>
          <w:p>
            <w:pPr>
              <w:pStyle w:val="10"/>
              <w:ind w:left="59" w:right="281"/>
              <w:rPr>
                <w:sz w:val="20"/>
              </w:rPr>
            </w:pPr>
            <w:r>
              <w:rPr>
                <w:sz w:val="20"/>
              </w:rPr>
              <w:t>Необходимо делать текст читаемым 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понятным.</w:t>
            </w:r>
          </w:p>
        </w:tc>
        <w:tc>
          <w:tcPr>
            <w:tcW w:w="1483" w:type="dxa"/>
          </w:tcPr>
          <w:p>
            <w:pPr>
              <w:pStyle w:val="10"/>
              <w:rPr>
                <w:sz w:val="22"/>
              </w:rPr>
            </w:pPr>
          </w:p>
        </w:tc>
        <w:tc>
          <w:tcPr>
            <w:tcW w:w="1063" w:type="dxa"/>
          </w:tcPr>
          <w:p>
            <w:pPr>
              <w:pStyle w:val="10"/>
              <w:spacing w:before="7"/>
              <w:rPr>
                <w:b/>
                <w:sz w:val="24"/>
              </w:rPr>
            </w:pPr>
          </w:p>
          <w:p>
            <w:pPr>
              <w:pStyle w:val="10"/>
              <w:ind w:left="314" w:right="298"/>
              <w:jc w:val="center"/>
              <w:rPr>
                <w:sz w:val="20"/>
              </w:rPr>
            </w:pPr>
            <w:r>
              <w:rPr>
                <w:sz w:val="20"/>
              </w:rPr>
              <w:t>3.1.1</w:t>
            </w:r>
          </w:p>
        </w:tc>
        <w:tc>
          <w:tcPr>
            <w:tcW w:w="4183" w:type="dxa"/>
          </w:tcPr>
          <w:p>
            <w:pPr>
              <w:pStyle w:val="10"/>
              <w:spacing w:before="7"/>
              <w:rPr>
                <w:b/>
                <w:sz w:val="24"/>
              </w:rPr>
            </w:pPr>
          </w:p>
          <w:p>
            <w:pPr>
              <w:pStyle w:val="10"/>
              <w:ind w:left="428" w:right="418"/>
              <w:jc w:val="center"/>
              <w:rPr>
                <w:sz w:val="20"/>
              </w:rPr>
            </w:pPr>
            <w:r>
              <w:rPr>
                <w:sz w:val="20"/>
              </w:rPr>
              <w:t>Язык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страницы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3615" w:type="dxa"/>
            <w:vMerge w:val="restart"/>
          </w:tcPr>
          <w:p>
            <w:pPr>
              <w:pStyle w:val="10"/>
              <w:spacing w:before="58" w:line="228" w:lineRule="exact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Предсказуемость</w:t>
            </w:r>
          </w:p>
          <w:p>
            <w:pPr>
              <w:pStyle w:val="10"/>
              <w:ind w:left="59" w:right="192"/>
              <w:rPr>
                <w:sz w:val="20"/>
              </w:rPr>
            </w:pPr>
            <w:r>
              <w:rPr>
                <w:sz w:val="20"/>
              </w:rPr>
              <w:t>Необходимо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делать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так,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чтобы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контент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отображался и функционировал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предсказуемым образом.</w:t>
            </w:r>
          </w:p>
        </w:tc>
        <w:tc>
          <w:tcPr>
            <w:tcW w:w="1483" w:type="dxa"/>
          </w:tcPr>
          <w:p>
            <w:pPr>
              <w:pStyle w:val="10"/>
              <w:rPr>
                <w:sz w:val="22"/>
              </w:rPr>
            </w:pPr>
          </w:p>
        </w:tc>
        <w:tc>
          <w:tcPr>
            <w:tcW w:w="1063" w:type="dxa"/>
          </w:tcPr>
          <w:p>
            <w:pPr>
              <w:pStyle w:val="10"/>
              <w:spacing w:before="137"/>
              <w:ind w:left="314" w:right="298"/>
              <w:jc w:val="center"/>
              <w:rPr>
                <w:sz w:val="20"/>
              </w:rPr>
            </w:pPr>
            <w:r>
              <w:rPr>
                <w:sz w:val="20"/>
              </w:rPr>
              <w:t>3.2.1</w:t>
            </w:r>
          </w:p>
        </w:tc>
        <w:tc>
          <w:tcPr>
            <w:tcW w:w="4183" w:type="dxa"/>
          </w:tcPr>
          <w:p>
            <w:pPr>
              <w:pStyle w:val="10"/>
              <w:spacing w:before="137"/>
              <w:ind w:left="429" w:right="418"/>
              <w:jc w:val="center"/>
              <w:rPr>
                <w:sz w:val="20"/>
              </w:rPr>
            </w:pPr>
            <w:r>
              <w:rPr>
                <w:sz w:val="20"/>
              </w:rPr>
              <w:t>Наведение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указателя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 w:hRule="atLeast"/>
        </w:trPr>
        <w:tc>
          <w:tcPr>
            <w:tcW w:w="361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83" w:type="dxa"/>
          </w:tcPr>
          <w:p>
            <w:pPr>
              <w:pStyle w:val="10"/>
              <w:rPr>
                <w:sz w:val="22"/>
              </w:rPr>
            </w:pPr>
          </w:p>
        </w:tc>
        <w:tc>
          <w:tcPr>
            <w:tcW w:w="1063" w:type="dxa"/>
          </w:tcPr>
          <w:p>
            <w:pPr>
              <w:pStyle w:val="10"/>
              <w:spacing w:before="8"/>
              <w:rPr>
                <w:b/>
                <w:sz w:val="19"/>
              </w:rPr>
            </w:pPr>
          </w:p>
          <w:p>
            <w:pPr>
              <w:pStyle w:val="10"/>
              <w:ind w:left="314" w:right="298"/>
              <w:jc w:val="center"/>
              <w:rPr>
                <w:sz w:val="20"/>
              </w:rPr>
            </w:pPr>
            <w:r>
              <w:rPr>
                <w:sz w:val="20"/>
              </w:rPr>
              <w:t>3.2.2</w:t>
            </w:r>
          </w:p>
        </w:tc>
        <w:tc>
          <w:tcPr>
            <w:tcW w:w="4183" w:type="dxa"/>
          </w:tcPr>
          <w:p>
            <w:pPr>
              <w:pStyle w:val="10"/>
              <w:spacing w:before="8"/>
              <w:rPr>
                <w:b/>
                <w:sz w:val="19"/>
              </w:rPr>
            </w:pPr>
          </w:p>
          <w:p>
            <w:pPr>
              <w:pStyle w:val="10"/>
              <w:ind w:left="431" w:right="417"/>
              <w:jc w:val="center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вводе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615" w:type="dxa"/>
            <w:vMerge w:val="restart"/>
          </w:tcPr>
          <w:p>
            <w:pPr>
              <w:pStyle w:val="10"/>
              <w:spacing w:before="60" w:line="227" w:lineRule="exact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Помощь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вводе</w:t>
            </w:r>
          </w:p>
          <w:p>
            <w:pPr>
              <w:pStyle w:val="10"/>
              <w:ind w:left="59" w:right="322"/>
              <w:rPr>
                <w:sz w:val="20"/>
              </w:rPr>
            </w:pPr>
            <w:r>
              <w:rPr>
                <w:sz w:val="20"/>
              </w:rPr>
              <w:t>Необходимо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помогать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пользователям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избегать ошибок, своевременно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исправлять их или способствовать их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самостоятельному исправлению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пользователем.</w:t>
            </w:r>
          </w:p>
        </w:tc>
        <w:tc>
          <w:tcPr>
            <w:tcW w:w="1483" w:type="dxa"/>
          </w:tcPr>
          <w:p>
            <w:pPr>
              <w:pStyle w:val="10"/>
              <w:rPr>
                <w:sz w:val="22"/>
              </w:rPr>
            </w:pPr>
          </w:p>
        </w:tc>
        <w:tc>
          <w:tcPr>
            <w:tcW w:w="1063" w:type="dxa"/>
          </w:tcPr>
          <w:p>
            <w:pPr>
              <w:pStyle w:val="10"/>
              <w:spacing w:before="55"/>
              <w:ind w:left="314" w:right="298"/>
              <w:jc w:val="center"/>
              <w:rPr>
                <w:sz w:val="20"/>
              </w:rPr>
            </w:pPr>
            <w:r>
              <w:rPr>
                <w:sz w:val="20"/>
              </w:rPr>
              <w:t>3.3.1</w:t>
            </w:r>
          </w:p>
        </w:tc>
        <w:tc>
          <w:tcPr>
            <w:tcW w:w="4183" w:type="dxa"/>
          </w:tcPr>
          <w:p>
            <w:pPr>
              <w:pStyle w:val="10"/>
              <w:spacing w:before="55"/>
              <w:ind w:left="430" w:right="418"/>
              <w:jc w:val="center"/>
              <w:rPr>
                <w:sz w:val="20"/>
              </w:rPr>
            </w:pPr>
            <w:r>
              <w:rPr>
                <w:sz w:val="20"/>
              </w:rPr>
              <w:t>Выявление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ошибок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2" w:hRule="atLeast"/>
        </w:trPr>
        <w:tc>
          <w:tcPr>
            <w:tcW w:w="361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83" w:type="dxa"/>
          </w:tcPr>
          <w:p>
            <w:pPr>
              <w:pStyle w:val="10"/>
              <w:rPr>
                <w:sz w:val="22"/>
              </w:rPr>
            </w:pPr>
          </w:p>
        </w:tc>
        <w:tc>
          <w:tcPr>
            <w:tcW w:w="1063" w:type="dxa"/>
          </w:tcPr>
          <w:p>
            <w:pPr>
              <w:pStyle w:val="10"/>
              <w:rPr>
                <w:b/>
                <w:sz w:val="22"/>
              </w:rPr>
            </w:pPr>
          </w:p>
          <w:p>
            <w:pPr>
              <w:pStyle w:val="10"/>
              <w:spacing w:before="196"/>
              <w:ind w:left="314" w:right="298"/>
              <w:jc w:val="center"/>
              <w:rPr>
                <w:sz w:val="20"/>
              </w:rPr>
            </w:pPr>
            <w:r>
              <w:rPr>
                <w:sz w:val="20"/>
              </w:rPr>
              <w:t>3.3.2</w:t>
            </w:r>
          </w:p>
        </w:tc>
        <w:tc>
          <w:tcPr>
            <w:tcW w:w="4183" w:type="dxa"/>
          </w:tcPr>
          <w:p>
            <w:pPr>
              <w:pStyle w:val="10"/>
              <w:rPr>
                <w:b/>
                <w:sz w:val="29"/>
              </w:rPr>
            </w:pPr>
          </w:p>
          <w:p>
            <w:pPr>
              <w:pStyle w:val="10"/>
              <w:ind w:left="431" w:right="418"/>
              <w:jc w:val="center"/>
              <w:rPr>
                <w:sz w:val="20"/>
              </w:rPr>
            </w:pPr>
            <w:r>
              <w:rPr>
                <w:sz w:val="20"/>
              </w:rPr>
              <w:t>Метки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инструкция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8" w:hRule="atLeast"/>
        </w:trPr>
        <w:tc>
          <w:tcPr>
            <w:tcW w:w="10344" w:type="dxa"/>
            <w:gridSpan w:val="4"/>
          </w:tcPr>
          <w:p>
            <w:pPr>
              <w:pStyle w:val="10"/>
              <w:spacing w:before="58"/>
              <w:ind w:left="4140"/>
              <w:rPr>
                <w:b/>
                <w:sz w:val="20"/>
              </w:rPr>
            </w:pPr>
            <w:r>
              <w:rPr>
                <w:b/>
                <w:sz w:val="20"/>
              </w:rPr>
              <w:t>4.4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Надёжный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контент</w:t>
            </w:r>
          </w:p>
          <w:p>
            <w:pPr>
              <w:pStyle w:val="10"/>
              <w:ind w:left="1708" w:hanging="197"/>
              <w:rPr>
                <w:b/>
                <w:sz w:val="20"/>
              </w:rPr>
            </w:pPr>
            <w:r>
              <w:rPr>
                <w:b/>
                <w:sz w:val="20"/>
              </w:rPr>
              <w:t>Контент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должен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быть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достаточно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надежным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его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обработки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разнообразными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пользовательскими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sz w:val="20"/>
              </w:rPr>
              <w:t>приложениями,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включая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вспомогательные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технологии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615" w:type="dxa"/>
            <w:vMerge w:val="restart"/>
          </w:tcPr>
          <w:p>
            <w:pPr>
              <w:pStyle w:val="10"/>
              <w:spacing w:before="58" w:line="228" w:lineRule="exact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Совместимость</w:t>
            </w:r>
          </w:p>
          <w:p>
            <w:pPr>
              <w:pStyle w:val="10"/>
              <w:ind w:left="59" w:right="138"/>
              <w:rPr>
                <w:sz w:val="20"/>
              </w:rPr>
            </w:pPr>
            <w:r>
              <w:rPr>
                <w:sz w:val="20"/>
              </w:rPr>
              <w:t>Необходимо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обеспечить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максимальную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совместимость с существующими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разрабатываемыми пользовательскими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приложениями, включая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вспомогательные.</w:t>
            </w:r>
          </w:p>
        </w:tc>
        <w:tc>
          <w:tcPr>
            <w:tcW w:w="1483" w:type="dxa"/>
          </w:tcPr>
          <w:p>
            <w:pPr>
              <w:pStyle w:val="10"/>
              <w:rPr>
                <w:sz w:val="22"/>
              </w:rPr>
            </w:pPr>
          </w:p>
        </w:tc>
        <w:tc>
          <w:tcPr>
            <w:tcW w:w="1063" w:type="dxa"/>
          </w:tcPr>
          <w:p>
            <w:pPr>
              <w:pStyle w:val="10"/>
              <w:spacing w:before="53"/>
              <w:ind w:left="314" w:right="298"/>
              <w:jc w:val="center"/>
              <w:rPr>
                <w:sz w:val="20"/>
              </w:rPr>
            </w:pPr>
            <w:r>
              <w:rPr>
                <w:sz w:val="20"/>
              </w:rPr>
              <w:t>4.1.1</w:t>
            </w:r>
          </w:p>
        </w:tc>
        <w:tc>
          <w:tcPr>
            <w:tcW w:w="4183" w:type="dxa"/>
          </w:tcPr>
          <w:p>
            <w:pPr>
              <w:pStyle w:val="10"/>
              <w:spacing w:before="53"/>
              <w:ind w:left="431" w:right="417"/>
              <w:jc w:val="center"/>
              <w:rPr>
                <w:sz w:val="20"/>
              </w:rPr>
            </w:pPr>
            <w:r>
              <w:rPr>
                <w:sz w:val="20"/>
              </w:rPr>
              <w:t>Синтаксис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0" w:hRule="atLeast"/>
        </w:trPr>
        <w:tc>
          <w:tcPr>
            <w:tcW w:w="361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83" w:type="dxa"/>
          </w:tcPr>
          <w:p>
            <w:pPr>
              <w:pStyle w:val="10"/>
              <w:rPr>
                <w:sz w:val="22"/>
              </w:rPr>
            </w:pPr>
          </w:p>
        </w:tc>
        <w:tc>
          <w:tcPr>
            <w:tcW w:w="1063" w:type="dxa"/>
          </w:tcPr>
          <w:p>
            <w:pPr>
              <w:pStyle w:val="10"/>
              <w:rPr>
                <w:b/>
                <w:sz w:val="22"/>
              </w:rPr>
            </w:pPr>
          </w:p>
          <w:p>
            <w:pPr>
              <w:pStyle w:val="10"/>
              <w:spacing w:before="9"/>
              <w:rPr>
                <w:b/>
                <w:sz w:val="24"/>
              </w:rPr>
            </w:pPr>
          </w:p>
          <w:p>
            <w:pPr>
              <w:pStyle w:val="10"/>
              <w:ind w:left="314" w:right="298"/>
              <w:jc w:val="center"/>
              <w:rPr>
                <w:sz w:val="20"/>
              </w:rPr>
            </w:pPr>
            <w:r>
              <w:rPr>
                <w:sz w:val="20"/>
              </w:rPr>
              <w:t>4.1.2</w:t>
            </w:r>
          </w:p>
        </w:tc>
        <w:tc>
          <w:tcPr>
            <w:tcW w:w="4183" w:type="dxa"/>
          </w:tcPr>
          <w:p>
            <w:pPr>
              <w:pStyle w:val="10"/>
              <w:rPr>
                <w:b/>
                <w:sz w:val="22"/>
              </w:rPr>
            </w:pPr>
          </w:p>
          <w:p>
            <w:pPr>
              <w:pStyle w:val="10"/>
              <w:spacing w:before="196"/>
              <w:ind w:left="429" w:right="418"/>
              <w:jc w:val="center"/>
              <w:rPr>
                <w:sz w:val="20"/>
              </w:rPr>
            </w:pPr>
            <w:r>
              <w:rPr>
                <w:sz w:val="20"/>
              </w:rPr>
              <w:t>Название,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роль,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</w:p>
        </w:tc>
      </w:tr>
    </w:tbl>
    <w:p>
      <w:pPr>
        <w:pStyle w:val="4"/>
        <w:spacing w:before="1"/>
        <w:rPr>
          <w:b/>
          <w:sz w:val="12"/>
        </w:rPr>
      </w:pPr>
    </w:p>
    <w:p>
      <w:pPr>
        <w:pStyle w:val="9"/>
        <w:numPr>
          <w:ilvl w:val="0"/>
          <w:numId w:val="2"/>
        </w:numPr>
        <w:tabs>
          <w:tab w:val="left" w:pos="1334"/>
          <w:tab w:val="left" w:pos="1335"/>
          <w:tab w:val="left" w:pos="2663"/>
          <w:tab w:val="left" w:pos="4585"/>
          <w:tab w:val="left" w:pos="5029"/>
          <w:tab w:val="left" w:pos="7104"/>
          <w:tab w:val="left" w:pos="8493"/>
        </w:tabs>
        <w:spacing w:before="89" w:after="0" w:line="240" w:lineRule="auto"/>
        <w:ind w:left="172" w:right="208" w:firstLine="708"/>
        <w:jc w:val="left"/>
        <w:rPr>
          <w:b/>
          <w:sz w:val="28"/>
        </w:rPr>
      </w:pPr>
      <w:r>
        <w:rPr>
          <w:b/>
          <w:sz w:val="28"/>
        </w:rPr>
        <w:t>Уровень</w:t>
      </w:r>
      <w:r>
        <w:rPr>
          <w:b/>
          <w:sz w:val="28"/>
        </w:rPr>
        <w:tab/>
      </w:r>
      <w:r>
        <w:rPr>
          <w:b/>
          <w:sz w:val="28"/>
        </w:rPr>
        <w:t>соответствия</w:t>
      </w:r>
      <w:r>
        <w:rPr>
          <w:b/>
          <w:sz w:val="28"/>
        </w:rPr>
        <w:tab/>
      </w:r>
      <w:r>
        <w:rPr>
          <w:b/>
          <w:sz w:val="28"/>
        </w:rPr>
        <w:t>А</w:t>
      </w:r>
      <w:r>
        <w:rPr>
          <w:b/>
          <w:sz w:val="28"/>
        </w:rPr>
        <w:tab/>
      </w:r>
      <w:r>
        <w:rPr>
          <w:b/>
          <w:sz w:val="28"/>
        </w:rPr>
        <w:t>(приемлемый)</w:t>
      </w:r>
      <w:r>
        <w:rPr>
          <w:b/>
          <w:sz w:val="28"/>
        </w:rPr>
        <w:tab/>
      </w:r>
      <w:r>
        <w:rPr>
          <w:b/>
          <w:sz w:val="28"/>
        </w:rPr>
        <w:t>является</w:t>
      </w:r>
      <w:r>
        <w:rPr>
          <w:b/>
          <w:sz w:val="28"/>
        </w:rPr>
        <w:tab/>
      </w:r>
      <w:r>
        <w:rPr>
          <w:b/>
          <w:sz w:val="28"/>
        </w:rPr>
        <w:t>минимальным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уровнем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доступности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ПОО.</w:t>
      </w:r>
    </w:p>
    <w:p>
      <w:pPr>
        <w:pStyle w:val="9"/>
        <w:numPr>
          <w:ilvl w:val="0"/>
          <w:numId w:val="2"/>
        </w:numPr>
        <w:tabs>
          <w:tab w:val="left" w:pos="1162"/>
        </w:tabs>
        <w:spacing w:before="0" w:after="0" w:line="240" w:lineRule="auto"/>
        <w:ind w:left="881" w:right="824" w:firstLine="0"/>
        <w:jc w:val="left"/>
        <w:rPr>
          <w:sz w:val="28"/>
        </w:rPr>
      </w:pPr>
      <w:r>
        <w:rPr>
          <w:sz w:val="28"/>
        </w:rPr>
        <w:t>Требования к альтернативной версии официального сайта организации.</w:t>
      </w:r>
      <w:r>
        <w:rPr>
          <w:spacing w:val="-68"/>
          <w:sz w:val="28"/>
        </w:rPr>
        <w:t xml:space="preserve"> </w:t>
      </w:r>
      <w:r>
        <w:rPr>
          <w:sz w:val="28"/>
        </w:rPr>
        <w:t>Версия</w:t>
      </w:r>
      <w:r>
        <w:rPr>
          <w:spacing w:val="-1"/>
          <w:sz w:val="28"/>
        </w:rPr>
        <w:t xml:space="preserve"> </w:t>
      </w:r>
      <w:r>
        <w:rPr>
          <w:sz w:val="28"/>
        </w:rPr>
        <w:t>сайта,</w:t>
      </w:r>
      <w:r>
        <w:rPr>
          <w:spacing w:val="-4"/>
          <w:sz w:val="28"/>
        </w:rPr>
        <w:t xml:space="preserve"> </w:t>
      </w:r>
      <w:r>
        <w:rPr>
          <w:sz w:val="28"/>
        </w:rPr>
        <w:t>для которой</w:t>
      </w:r>
      <w:r>
        <w:rPr>
          <w:spacing w:val="-1"/>
          <w:sz w:val="28"/>
        </w:rPr>
        <w:t xml:space="preserve"> </w:t>
      </w:r>
      <w:r>
        <w:rPr>
          <w:sz w:val="28"/>
        </w:rPr>
        <w:t>верно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-3"/>
          <w:sz w:val="28"/>
        </w:rPr>
        <w:t xml:space="preserve"> </w:t>
      </w:r>
      <w:r>
        <w:rPr>
          <w:sz w:val="28"/>
        </w:rPr>
        <w:t>нижеследующее:</w:t>
      </w:r>
    </w:p>
    <w:p>
      <w:pPr>
        <w:pStyle w:val="4"/>
        <w:ind w:left="172" w:right="194" w:firstLine="708"/>
      </w:pPr>
      <w:r>
        <w:t>а)</w:t>
      </w:r>
      <w:r>
        <w:rPr>
          <w:spacing w:val="9"/>
        </w:rPr>
        <w:t xml:space="preserve"> </w:t>
      </w:r>
      <w:r>
        <w:t>она</w:t>
      </w:r>
      <w:r>
        <w:rPr>
          <w:spacing w:val="9"/>
        </w:rPr>
        <w:t xml:space="preserve"> </w:t>
      </w:r>
      <w:r>
        <w:t>соответствует</w:t>
      </w:r>
      <w:r>
        <w:rPr>
          <w:spacing w:val="8"/>
        </w:rPr>
        <w:t xml:space="preserve"> </w:t>
      </w:r>
      <w:r>
        <w:t>определенному</w:t>
      </w:r>
      <w:r>
        <w:rPr>
          <w:spacing w:val="7"/>
        </w:rPr>
        <w:t xml:space="preserve"> </w:t>
      </w:r>
      <w:r>
        <w:t>уровню</w:t>
      </w:r>
      <w:r>
        <w:rPr>
          <w:spacing w:val="8"/>
        </w:rPr>
        <w:t xml:space="preserve"> </w:t>
      </w:r>
      <w:r>
        <w:t>доступности,</w:t>
      </w:r>
      <w:r>
        <w:rPr>
          <w:spacing w:val="8"/>
        </w:rPr>
        <w:t xml:space="preserve"> </w:t>
      </w:r>
      <w:r>
        <w:t>установленному</w:t>
      </w:r>
      <w:r>
        <w:rPr>
          <w:spacing w:val="-67"/>
        </w:rPr>
        <w:t xml:space="preserve"> </w:t>
      </w:r>
      <w:r>
        <w:t>ГОСТ;</w:t>
      </w:r>
    </w:p>
    <w:p>
      <w:pPr>
        <w:pStyle w:val="4"/>
        <w:ind w:left="172" w:right="194" w:firstLine="708"/>
      </w:pPr>
      <w:r>
        <w:t>б) она предоставляет ту же самую информацию и функциональность на том же</w:t>
      </w:r>
      <w:r>
        <w:rPr>
          <w:spacing w:val="-67"/>
        </w:rPr>
        <w:t xml:space="preserve"> </w:t>
      </w:r>
      <w:r>
        <w:t>естественном</w:t>
      </w:r>
      <w:r>
        <w:rPr>
          <w:spacing w:val="-1"/>
        </w:rPr>
        <w:t xml:space="preserve"> </w:t>
      </w:r>
      <w:r>
        <w:t>языке,</w:t>
      </w:r>
      <w:r>
        <w:rPr>
          <w:spacing w:val="-3"/>
        </w:rPr>
        <w:t xml:space="preserve"> </w:t>
      </w:r>
      <w:r>
        <w:t>что и</w:t>
      </w:r>
      <w:r>
        <w:rPr>
          <w:spacing w:val="-3"/>
        </w:rPr>
        <w:t xml:space="preserve"> </w:t>
      </w:r>
      <w:r>
        <w:t>основной сайт;</w:t>
      </w:r>
    </w:p>
    <w:p>
      <w:pPr>
        <w:pStyle w:val="4"/>
        <w:ind w:left="172" w:right="194" w:firstLine="708"/>
      </w:pPr>
      <w:r>
        <w:t>в)</w:t>
      </w:r>
      <w:r>
        <w:rPr>
          <w:spacing w:val="20"/>
        </w:rPr>
        <w:t xml:space="preserve"> </w:t>
      </w:r>
      <w:r>
        <w:t>она</w:t>
      </w:r>
      <w:r>
        <w:rPr>
          <w:spacing w:val="19"/>
        </w:rPr>
        <w:t xml:space="preserve"> </w:t>
      </w:r>
      <w:r>
        <w:t>обновляется</w:t>
      </w:r>
      <w:r>
        <w:rPr>
          <w:spacing w:val="19"/>
        </w:rPr>
        <w:t xml:space="preserve"> </w:t>
      </w:r>
      <w:r>
        <w:t>таким</w:t>
      </w:r>
      <w:r>
        <w:rPr>
          <w:spacing w:val="19"/>
        </w:rPr>
        <w:t xml:space="preserve"> </w:t>
      </w:r>
      <w:r>
        <w:t>же</w:t>
      </w:r>
      <w:r>
        <w:rPr>
          <w:spacing w:val="19"/>
        </w:rPr>
        <w:t xml:space="preserve"> </w:t>
      </w:r>
      <w:r>
        <w:t>образом,</w:t>
      </w:r>
      <w:r>
        <w:rPr>
          <w:spacing w:val="18"/>
        </w:rPr>
        <w:t xml:space="preserve"> </w:t>
      </w:r>
      <w:r>
        <w:t>как</w:t>
      </w:r>
      <w:r>
        <w:rPr>
          <w:spacing w:val="19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версия,</w:t>
      </w:r>
      <w:r>
        <w:rPr>
          <w:spacing w:val="18"/>
        </w:rPr>
        <w:t xml:space="preserve"> </w:t>
      </w:r>
      <w:r>
        <w:t>которая</w:t>
      </w:r>
      <w:r>
        <w:rPr>
          <w:spacing w:val="21"/>
        </w:rPr>
        <w:t xml:space="preserve"> </w:t>
      </w:r>
      <w:r>
        <w:t>не</w:t>
      </w:r>
      <w:r>
        <w:rPr>
          <w:spacing w:val="21"/>
        </w:rPr>
        <w:t xml:space="preserve"> </w:t>
      </w:r>
      <w:r>
        <w:t>соответствует</w:t>
      </w:r>
      <w:r>
        <w:rPr>
          <w:spacing w:val="-67"/>
        </w:rPr>
        <w:t xml:space="preserve"> </w:t>
      </w:r>
      <w:r>
        <w:t>ни</w:t>
      </w:r>
      <w:r>
        <w:rPr>
          <w:spacing w:val="-4"/>
        </w:rPr>
        <w:t xml:space="preserve"> </w:t>
      </w:r>
      <w:r>
        <w:t>одному</w:t>
      </w:r>
      <w:r>
        <w:rPr>
          <w:spacing w:val="-4"/>
        </w:rPr>
        <w:t xml:space="preserve"> </w:t>
      </w:r>
      <w:r>
        <w:t>из уровней</w:t>
      </w:r>
      <w:r>
        <w:rPr>
          <w:spacing w:val="1"/>
        </w:rPr>
        <w:t xml:space="preserve"> </w:t>
      </w:r>
      <w:r>
        <w:t>доступности,</w:t>
      </w:r>
      <w:r>
        <w:rPr>
          <w:spacing w:val="-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ГОСТ;</w:t>
      </w:r>
    </w:p>
    <w:p>
      <w:pPr>
        <w:pStyle w:val="4"/>
        <w:spacing w:line="321" w:lineRule="exact"/>
        <w:ind w:left="881"/>
      </w:pPr>
      <w:r>
        <w:t>г)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нее</w:t>
      </w:r>
      <w:r>
        <w:rPr>
          <w:spacing w:val="-2"/>
        </w:rPr>
        <w:t xml:space="preserve"> </w:t>
      </w:r>
      <w:r>
        <w:t>верно</w:t>
      </w:r>
      <w:r>
        <w:rPr>
          <w:spacing w:val="-1"/>
        </w:rPr>
        <w:t xml:space="preserve"> </w:t>
      </w:r>
      <w:r>
        <w:t>хотя</w:t>
      </w:r>
      <w:r>
        <w:rPr>
          <w:spacing w:val="-2"/>
        </w:rPr>
        <w:t xml:space="preserve"> </w:t>
      </w:r>
      <w:r>
        <w:t>бы</w:t>
      </w:r>
      <w:r>
        <w:rPr>
          <w:spacing w:val="-5"/>
        </w:rPr>
        <w:t xml:space="preserve"> </w:t>
      </w:r>
      <w:r>
        <w:t>одно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нижеперечисленного:</w:t>
      </w:r>
    </w:p>
    <w:p>
      <w:pPr>
        <w:pStyle w:val="9"/>
        <w:numPr>
          <w:ilvl w:val="0"/>
          <w:numId w:val="3"/>
        </w:numPr>
        <w:tabs>
          <w:tab w:val="left" w:pos="1124"/>
        </w:tabs>
        <w:spacing w:before="0" w:after="0" w:line="240" w:lineRule="auto"/>
        <w:ind w:left="172" w:right="213" w:firstLine="708"/>
        <w:jc w:val="left"/>
        <w:rPr>
          <w:sz w:val="28"/>
        </w:rPr>
      </w:pPr>
      <w:r>
        <w:rPr>
          <w:sz w:val="28"/>
        </w:rPr>
        <w:t>на</w:t>
      </w:r>
      <w:r>
        <w:rPr>
          <w:spacing w:val="7"/>
          <w:sz w:val="28"/>
        </w:rPr>
        <w:t xml:space="preserve"> </w:t>
      </w:r>
      <w:r>
        <w:rPr>
          <w:sz w:val="28"/>
        </w:rPr>
        <w:t>нее</w:t>
      </w:r>
      <w:r>
        <w:rPr>
          <w:spacing w:val="7"/>
          <w:sz w:val="28"/>
        </w:rPr>
        <w:t xml:space="preserve"> </w:t>
      </w:r>
      <w:r>
        <w:rPr>
          <w:sz w:val="28"/>
        </w:rPr>
        <w:t>можно</w:t>
      </w:r>
      <w:r>
        <w:rPr>
          <w:spacing w:val="8"/>
          <w:sz w:val="28"/>
        </w:rPr>
        <w:t xml:space="preserve"> </w:t>
      </w:r>
      <w:r>
        <w:rPr>
          <w:sz w:val="28"/>
        </w:rPr>
        <w:t>перейти</w:t>
      </w:r>
      <w:r>
        <w:rPr>
          <w:spacing w:val="8"/>
          <w:sz w:val="28"/>
        </w:rPr>
        <w:t xml:space="preserve"> </w:t>
      </w:r>
      <w:r>
        <w:rPr>
          <w:sz w:val="28"/>
        </w:rPr>
        <w:t>со</w:t>
      </w:r>
      <w:r>
        <w:rPr>
          <w:spacing w:val="8"/>
          <w:sz w:val="28"/>
        </w:rPr>
        <w:t xml:space="preserve"> </w:t>
      </w:r>
      <w:r>
        <w:rPr>
          <w:sz w:val="28"/>
        </w:rPr>
        <w:t>страницы,</w:t>
      </w:r>
      <w:r>
        <w:rPr>
          <w:spacing w:val="6"/>
          <w:sz w:val="28"/>
        </w:rPr>
        <w:t xml:space="preserve"> </w:t>
      </w:r>
      <w:r>
        <w:rPr>
          <w:sz w:val="28"/>
        </w:rPr>
        <w:t>не</w:t>
      </w:r>
      <w:r>
        <w:rPr>
          <w:spacing w:val="7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8"/>
          <w:sz w:val="28"/>
        </w:rPr>
        <w:t xml:space="preserve"> </w:t>
      </w:r>
      <w:r>
        <w:rPr>
          <w:sz w:val="28"/>
        </w:rPr>
        <w:t>ни</w:t>
      </w:r>
      <w:r>
        <w:rPr>
          <w:spacing w:val="5"/>
          <w:sz w:val="28"/>
        </w:rPr>
        <w:t xml:space="preserve"> </w:t>
      </w:r>
      <w:r>
        <w:rPr>
          <w:sz w:val="28"/>
        </w:rPr>
        <w:t>одному</w:t>
      </w:r>
      <w:r>
        <w:rPr>
          <w:spacing w:val="3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уровней,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ГОСТ,</w:t>
      </w:r>
      <w:r>
        <w:rPr>
          <w:spacing w:val="-2"/>
          <w:sz w:val="28"/>
        </w:rPr>
        <w:t xml:space="preserve"> </w:t>
      </w:r>
      <w:r>
        <w:rPr>
          <w:sz w:val="28"/>
        </w:rPr>
        <w:t>через</w:t>
      </w:r>
      <w:r>
        <w:rPr>
          <w:spacing w:val="-5"/>
          <w:sz w:val="28"/>
        </w:rPr>
        <w:t xml:space="preserve"> </w:t>
      </w:r>
      <w:r>
        <w:rPr>
          <w:sz w:val="28"/>
        </w:rPr>
        <w:t>доступный для</w:t>
      </w:r>
      <w:r>
        <w:rPr>
          <w:spacing w:val="-4"/>
          <w:sz w:val="28"/>
        </w:rPr>
        <w:t xml:space="preserve"> </w:t>
      </w:r>
      <w:r>
        <w:rPr>
          <w:sz w:val="28"/>
        </w:rPr>
        <w:t>пользователя</w:t>
      </w:r>
      <w:r>
        <w:rPr>
          <w:spacing w:val="-1"/>
          <w:sz w:val="28"/>
        </w:rPr>
        <w:t xml:space="preserve"> </w:t>
      </w:r>
      <w:r>
        <w:rPr>
          <w:sz w:val="28"/>
        </w:rPr>
        <w:t>механизм;</w:t>
      </w:r>
    </w:p>
    <w:p>
      <w:pPr>
        <w:pStyle w:val="9"/>
        <w:numPr>
          <w:ilvl w:val="0"/>
          <w:numId w:val="3"/>
        </w:numPr>
        <w:tabs>
          <w:tab w:val="left" w:pos="1045"/>
        </w:tabs>
        <w:spacing w:before="0" w:after="0" w:line="321" w:lineRule="exact"/>
        <w:ind w:left="1044" w:right="0" w:hanging="164"/>
        <w:jc w:val="left"/>
        <w:rPr>
          <w:sz w:val="28"/>
        </w:rPr>
      </w:pPr>
      <w:r>
        <w:rPr>
          <w:sz w:val="28"/>
        </w:rPr>
        <w:t>только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нее</w:t>
      </w:r>
      <w:r>
        <w:rPr>
          <w:spacing w:val="-2"/>
          <w:sz w:val="28"/>
        </w:rPr>
        <w:t xml:space="preserve"> </w:t>
      </w:r>
      <w:r>
        <w:rPr>
          <w:sz w:val="28"/>
        </w:rPr>
        <w:t>можно</w:t>
      </w:r>
      <w:r>
        <w:rPr>
          <w:spacing w:val="-1"/>
          <w:sz w:val="28"/>
        </w:rPr>
        <w:t xml:space="preserve"> </w:t>
      </w:r>
      <w:r>
        <w:rPr>
          <w:sz w:val="28"/>
        </w:rPr>
        <w:t>перейти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несоответствующую</w:t>
      </w:r>
      <w:r>
        <w:rPr>
          <w:spacing w:val="-3"/>
          <w:sz w:val="28"/>
        </w:rPr>
        <w:t xml:space="preserve"> </w:t>
      </w:r>
      <w:r>
        <w:rPr>
          <w:sz w:val="28"/>
        </w:rPr>
        <w:t>версию;</w:t>
      </w:r>
    </w:p>
    <w:p>
      <w:pPr>
        <w:pStyle w:val="9"/>
        <w:numPr>
          <w:ilvl w:val="0"/>
          <w:numId w:val="3"/>
        </w:numPr>
        <w:tabs>
          <w:tab w:val="left" w:pos="1191"/>
        </w:tabs>
        <w:spacing w:before="0" w:after="0" w:line="240" w:lineRule="auto"/>
        <w:ind w:left="172" w:right="209" w:firstLine="708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несоответствующую</w:t>
      </w:r>
      <w:r>
        <w:rPr>
          <w:spacing w:val="1"/>
          <w:sz w:val="28"/>
        </w:rPr>
        <w:t xml:space="preserve"> </w:t>
      </w:r>
      <w:r>
        <w:rPr>
          <w:sz w:val="28"/>
        </w:rPr>
        <w:t>версию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перейти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страницы,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33"/>
          <w:sz w:val="28"/>
        </w:rPr>
        <w:t xml:space="preserve"> </w:t>
      </w:r>
      <w:r>
        <w:rPr>
          <w:sz w:val="28"/>
        </w:rPr>
        <w:t>определенному</w:t>
      </w:r>
      <w:r>
        <w:rPr>
          <w:spacing w:val="29"/>
          <w:sz w:val="28"/>
        </w:rPr>
        <w:t xml:space="preserve"> </w:t>
      </w:r>
      <w:r>
        <w:rPr>
          <w:sz w:val="28"/>
        </w:rPr>
        <w:t>уровню,</w:t>
      </w:r>
      <w:r>
        <w:rPr>
          <w:spacing w:val="31"/>
          <w:sz w:val="28"/>
        </w:rPr>
        <w:t xml:space="preserve"> </w:t>
      </w:r>
      <w:r>
        <w:rPr>
          <w:sz w:val="28"/>
        </w:rPr>
        <w:t>установленному</w:t>
      </w:r>
      <w:r>
        <w:rPr>
          <w:spacing w:val="30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32"/>
          <w:sz w:val="28"/>
        </w:rPr>
        <w:t xml:space="preserve"> </w:t>
      </w:r>
      <w:r>
        <w:rPr>
          <w:sz w:val="28"/>
        </w:rPr>
        <w:t>стандартом,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соответствующую</w:t>
      </w:r>
      <w:r>
        <w:rPr>
          <w:spacing w:val="1"/>
          <w:sz w:val="28"/>
        </w:rPr>
        <w:t xml:space="preserve"> </w:t>
      </w:r>
      <w:r>
        <w:rPr>
          <w:sz w:val="28"/>
        </w:rPr>
        <w:t>альтернативную</w:t>
      </w:r>
      <w:r>
        <w:rPr>
          <w:spacing w:val="-2"/>
          <w:sz w:val="28"/>
        </w:rPr>
        <w:t xml:space="preserve"> </w:t>
      </w:r>
      <w:r>
        <w:rPr>
          <w:sz w:val="28"/>
        </w:rPr>
        <w:t>версию.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top="1040" w:right="360" w:bottom="280" w:left="960" w:header="569" w:footer="0" w:gutter="0"/>
        </w:sectPr>
      </w:pPr>
    </w:p>
    <w:p>
      <w:pPr>
        <w:pStyle w:val="9"/>
        <w:numPr>
          <w:ilvl w:val="0"/>
          <w:numId w:val="2"/>
        </w:numPr>
        <w:tabs>
          <w:tab w:val="left" w:pos="1193"/>
        </w:tabs>
        <w:spacing w:before="79" w:after="0" w:line="240" w:lineRule="auto"/>
        <w:ind w:left="172" w:right="203" w:firstLine="708"/>
        <w:jc w:val="both"/>
        <w:rPr>
          <w:sz w:val="28"/>
        </w:rPr>
      </w:pPr>
      <w:r>
        <w:rPr>
          <w:sz w:val="28"/>
        </w:rPr>
        <w:t>Информацию об условиях доступности ПОО и порядке получения услуг 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разделе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сайта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 Название данного раздела должно отражать его содержание, 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вариантом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наименование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«Доступная</w:t>
      </w:r>
      <w:r>
        <w:rPr>
          <w:spacing w:val="1"/>
          <w:sz w:val="28"/>
        </w:rPr>
        <w:t xml:space="preserve"> </w:t>
      </w:r>
      <w:r>
        <w:rPr>
          <w:sz w:val="28"/>
        </w:rPr>
        <w:t>среда»</w:t>
      </w:r>
      <w:r>
        <w:rPr>
          <w:spacing w:val="-3"/>
          <w:sz w:val="28"/>
        </w:rPr>
        <w:t xml:space="preserve"> </w:t>
      </w:r>
      <w:r>
        <w:rPr>
          <w:sz w:val="28"/>
        </w:rPr>
        <w:t>(далее -</w:t>
      </w:r>
      <w:r>
        <w:rPr>
          <w:spacing w:val="-1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-1"/>
          <w:sz w:val="28"/>
        </w:rPr>
        <w:t xml:space="preserve"> </w:t>
      </w:r>
      <w:r>
        <w:rPr>
          <w:sz w:val="28"/>
        </w:rPr>
        <w:t>«Доступная среда»).</w:t>
      </w:r>
    </w:p>
    <w:p>
      <w:pPr>
        <w:pStyle w:val="4"/>
        <w:ind w:left="172" w:right="204" w:firstLine="708"/>
        <w:jc w:val="both"/>
      </w:pPr>
      <w:r>
        <w:t>Раздел</w:t>
      </w:r>
      <w:r>
        <w:rPr>
          <w:spacing w:val="1"/>
        </w:rPr>
        <w:t xml:space="preserve"> </w:t>
      </w:r>
      <w:r>
        <w:t>«Доступная среда» рекомендуется</w:t>
      </w:r>
      <w:r>
        <w:rPr>
          <w:spacing w:val="1"/>
        </w:rPr>
        <w:t xml:space="preserve"> </w:t>
      </w:r>
      <w:r>
        <w:t>размещать таким образом, чтобы</w:t>
      </w:r>
      <w:r>
        <w:rPr>
          <w:spacing w:val="1"/>
        </w:rPr>
        <w:t xml:space="preserve"> </w:t>
      </w:r>
      <w:r>
        <w:t>поиск данной информации не вызывал у пользователей затруднений: ссылка должна</w:t>
      </w:r>
      <w:r>
        <w:rPr>
          <w:spacing w:val="-67"/>
        </w:rPr>
        <w:t xml:space="preserve"> </w:t>
      </w:r>
      <w:r>
        <w:t>быть заметной и отображаться на всех страницах сайта, в том числе на главной</w:t>
      </w:r>
      <w:r>
        <w:rPr>
          <w:spacing w:val="1"/>
        </w:rPr>
        <w:t xml:space="preserve"> </w:t>
      </w:r>
      <w:r>
        <w:t>странице. Независимо от структуры сайта необходимо предусмотреть размещение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меню.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71"/>
        </w:rPr>
        <w:t xml:space="preserve"> </w:t>
      </w:r>
      <w:r>
        <w:t>подраздела</w:t>
      </w:r>
      <w:r>
        <w:rPr>
          <w:spacing w:val="1"/>
        </w:rPr>
        <w:t xml:space="preserve"> </w:t>
      </w:r>
      <w:r>
        <w:t>затрудняет</w:t>
      </w:r>
      <w:r>
        <w:rPr>
          <w:spacing w:val="-4"/>
        </w:rPr>
        <w:t xml:space="preserve"> </w:t>
      </w:r>
      <w:r>
        <w:t>пользователям</w:t>
      </w:r>
      <w:r>
        <w:rPr>
          <w:spacing w:val="-1"/>
        </w:rPr>
        <w:t xml:space="preserve"> </w:t>
      </w:r>
      <w:r>
        <w:t>поиск необходимой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них информации.</w:t>
      </w:r>
    </w:p>
    <w:p>
      <w:pPr>
        <w:pStyle w:val="9"/>
        <w:numPr>
          <w:ilvl w:val="0"/>
          <w:numId w:val="2"/>
        </w:numPr>
        <w:tabs>
          <w:tab w:val="left" w:pos="1176"/>
        </w:tabs>
        <w:spacing w:before="1" w:after="0" w:line="240" w:lineRule="auto"/>
        <w:ind w:left="172" w:right="208" w:firstLine="708"/>
        <w:jc w:val="both"/>
        <w:rPr>
          <w:sz w:val="28"/>
        </w:rPr>
      </w:pPr>
      <w:r>
        <w:rPr>
          <w:sz w:val="28"/>
        </w:rPr>
        <w:t>Информация об условиях доступности для инвалидов объекта 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на котором предоставляются услуги, и порядке получения услуг должна включать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сведения:</w:t>
      </w:r>
    </w:p>
    <w:p>
      <w:pPr>
        <w:pStyle w:val="4"/>
        <w:spacing w:before="5"/>
        <w:rPr>
          <w:sz w:val="31"/>
        </w:rPr>
      </w:pPr>
    </w:p>
    <w:p>
      <w:pPr>
        <w:pStyle w:val="2"/>
        <w:ind w:left="826" w:right="455" w:hanging="531"/>
      </w:pPr>
      <w:r>
        <w:t>Контрольный лист для самопроверки информации о доступности объектов и</w:t>
      </w:r>
      <w:r>
        <w:rPr>
          <w:spacing w:val="-67"/>
        </w:rPr>
        <w:t xml:space="preserve"> </w:t>
      </w:r>
      <w:r>
        <w:t>услуг для инвалидов, необходимой для размещения на официальном</w:t>
      </w:r>
      <w:r>
        <w:rPr>
          <w:spacing w:val="1"/>
        </w:rPr>
        <w:t xml:space="preserve"> </w:t>
      </w:r>
      <w:r>
        <w:t>интернет-сайте</w:t>
      </w:r>
      <w:r>
        <w:rPr>
          <w:spacing w:val="-2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предоставляющей</w:t>
      </w:r>
      <w:r>
        <w:rPr>
          <w:spacing w:val="-3"/>
        </w:rPr>
        <w:t xml:space="preserve"> </w:t>
      </w:r>
      <w:r>
        <w:t>услуги</w:t>
      </w:r>
      <w:r>
        <w:rPr>
          <w:spacing w:val="-3"/>
        </w:rPr>
        <w:t xml:space="preserve"> </w:t>
      </w:r>
      <w:r>
        <w:t>населению,</w:t>
      </w:r>
    </w:p>
    <w:p>
      <w:pPr>
        <w:spacing w:before="0"/>
        <w:ind w:left="4145" w:right="1150" w:hanging="3147"/>
        <w:jc w:val="left"/>
        <w:rPr>
          <w:b/>
          <w:sz w:val="28"/>
        </w:rPr>
      </w:pPr>
      <w:r>
        <w:rPr>
          <w:b/>
          <w:sz w:val="28"/>
        </w:rPr>
        <w:t>независимо от организационно-правовой формы и ведомственной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принадлежности</w:t>
      </w:r>
    </w:p>
    <w:p>
      <w:pPr>
        <w:pStyle w:val="4"/>
        <w:rPr>
          <w:b/>
          <w:sz w:val="9"/>
        </w:rPr>
      </w:pPr>
    </w:p>
    <w:tbl>
      <w:tblPr>
        <w:tblStyle w:val="7"/>
        <w:tblW w:w="10213" w:type="dxa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37"/>
        <w:gridCol w:w="7067"/>
        <w:gridCol w:w="180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6" w:hRule="atLeast"/>
        </w:trPr>
        <w:tc>
          <w:tcPr>
            <w:tcW w:w="8404" w:type="dxa"/>
            <w:gridSpan w:val="2"/>
          </w:tcPr>
          <w:p>
            <w:pPr>
              <w:pStyle w:val="10"/>
              <w:spacing w:before="101"/>
              <w:ind w:left="3523" w:right="351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Информация</w:t>
            </w:r>
          </w:p>
        </w:tc>
        <w:tc>
          <w:tcPr>
            <w:tcW w:w="1809" w:type="dxa"/>
          </w:tcPr>
          <w:p>
            <w:pPr>
              <w:pStyle w:val="10"/>
              <w:spacing w:before="103" w:line="237" w:lineRule="auto"/>
              <w:ind w:left="276" w:right="260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Отметка о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наличии </w:t>
            </w:r>
            <w:r>
              <w:rPr>
                <w:sz w:val="22"/>
              </w:rPr>
              <w:t>(да,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нет)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8404" w:type="dxa"/>
            <w:gridSpan w:val="2"/>
          </w:tcPr>
          <w:p>
            <w:pPr>
              <w:pStyle w:val="10"/>
              <w:spacing w:before="97"/>
              <w:ind w:left="62" w:right="288"/>
              <w:rPr>
                <w:sz w:val="22"/>
              </w:rPr>
            </w:pPr>
            <w:r>
              <w:rPr>
                <w:sz w:val="22"/>
              </w:rPr>
              <w:t>Наличие отдельного раздела «Доступная среда», ссылка на который отображается на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всех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страницах сайта, в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том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числе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на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главной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странице</w:t>
            </w:r>
          </w:p>
        </w:tc>
        <w:tc>
          <w:tcPr>
            <w:tcW w:w="1809" w:type="dxa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1337" w:type="dxa"/>
            <w:vMerge w:val="restart"/>
          </w:tcPr>
          <w:p>
            <w:pPr>
              <w:pStyle w:val="10"/>
              <w:spacing w:before="97"/>
              <w:ind w:left="74" w:right="66" w:firstLine="1"/>
              <w:jc w:val="center"/>
              <w:rPr>
                <w:sz w:val="22"/>
              </w:rPr>
            </w:pPr>
            <w:r>
              <w:rPr>
                <w:sz w:val="22"/>
              </w:rPr>
              <w:t>по каждому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объекту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организации</w:t>
            </w:r>
          </w:p>
        </w:tc>
        <w:tc>
          <w:tcPr>
            <w:tcW w:w="7067" w:type="dxa"/>
          </w:tcPr>
          <w:p>
            <w:pPr>
              <w:pStyle w:val="10"/>
              <w:spacing w:before="97"/>
              <w:ind w:left="57"/>
              <w:rPr>
                <w:sz w:val="22"/>
              </w:rPr>
            </w:pPr>
            <w:r>
              <w:rPr>
                <w:sz w:val="22"/>
              </w:rPr>
              <w:t>Адрес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объекта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(объектов)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организации,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режим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работы</w:t>
            </w:r>
          </w:p>
        </w:tc>
        <w:tc>
          <w:tcPr>
            <w:tcW w:w="1809" w:type="dxa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0" w:hRule="atLeast"/>
        </w:trPr>
        <w:tc>
          <w:tcPr>
            <w:tcW w:w="133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67" w:type="dxa"/>
          </w:tcPr>
          <w:p>
            <w:pPr>
              <w:pStyle w:val="10"/>
              <w:spacing w:before="97"/>
              <w:ind w:left="57" w:right="148"/>
              <w:rPr>
                <w:sz w:val="22"/>
              </w:rPr>
            </w:pPr>
            <w:r>
              <w:rPr>
                <w:sz w:val="22"/>
              </w:rPr>
              <w:t>Способы предоставления услуг (на объекте, дистанционно, на дому) для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различных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категорий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инвалидов</w:t>
            </w:r>
          </w:p>
        </w:tc>
        <w:tc>
          <w:tcPr>
            <w:tcW w:w="1809" w:type="dxa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3" w:hRule="atLeast"/>
        </w:trPr>
        <w:tc>
          <w:tcPr>
            <w:tcW w:w="133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67" w:type="dxa"/>
          </w:tcPr>
          <w:p>
            <w:pPr>
              <w:pStyle w:val="10"/>
              <w:spacing w:before="94"/>
              <w:ind w:left="57" w:right="296"/>
              <w:rPr>
                <w:sz w:val="22"/>
              </w:rPr>
            </w:pPr>
            <w:r>
              <w:rPr>
                <w:sz w:val="22"/>
              </w:rPr>
              <w:t>Условия доступности для инвалидов различных категорий основных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структурно-функциональных зон объекта (входы (выходы) в здание,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пути движения внутри объекта, зона предоставления услуг, санитарно-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гигиеническое помещение), об используемых технических средствах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адаптации</w:t>
            </w:r>
          </w:p>
        </w:tc>
        <w:tc>
          <w:tcPr>
            <w:tcW w:w="1809" w:type="dxa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5" w:hRule="atLeast"/>
        </w:trPr>
        <w:tc>
          <w:tcPr>
            <w:tcW w:w="133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67" w:type="dxa"/>
          </w:tcPr>
          <w:p>
            <w:pPr>
              <w:pStyle w:val="10"/>
              <w:spacing w:before="97"/>
              <w:ind w:left="57" w:right="493"/>
              <w:rPr>
                <w:sz w:val="22"/>
              </w:rPr>
            </w:pPr>
            <w:r>
              <w:rPr>
                <w:sz w:val="22"/>
              </w:rPr>
              <w:t>Контактные данные сотрудника, ответственного за сопровождение и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оказание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помощи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инвалидам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при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предоставлении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услуг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на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объекте</w:t>
            </w:r>
          </w:p>
        </w:tc>
        <w:tc>
          <w:tcPr>
            <w:tcW w:w="1809" w:type="dxa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2" w:hRule="atLeast"/>
        </w:trPr>
        <w:tc>
          <w:tcPr>
            <w:tcW w:w="133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67" w:type="dxa"/>
          </w:tcPr>
          <w:p>
            <w:pPr>
              <w:pStyle w:val="10"/>
              <w:spacing w:before="94"/>
              <w:ind w:left="57" w:right="160"/>
              <w:rPr>
                <w:sz w:val="22"/>
              </w:rPr>
            </w:pPr>
            <w:r>
              <w:rPr>
                <w:sz w:val="22"/>
              </w:rPr>
              <w:t>Наличие автостоянки (парковки) на территории организации или рядом,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наличие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выделенных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парковочных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мест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для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автотранспорта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инвалидов</w:t>
            </w:r>
          </w:p>
        </w:tc>
        <w:tc>
          <w:tcPr>
            <w:tcW w:w="1809" w:type="dxa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8" w:hRule="atLeast"/>
        </w:trPr>
        <w:tc>
          <w:tcPr>
            <w:tcW w:w="133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67" w:type="dxa"/>
          </w:tcPr>
          <w:p>
            <w:pPr>
              <w:pStyle w:val="10"/>
              <w:spacing w:before="94"/>
              <w:ind w:left="57" w:right="43"/>
              <w:rPr>
                <w:sz w:val="22"/>
              </w:rPr>
            </w:pPr>
            <w:r>
              <w:rPr>
                <w:sz w:val="22"/>
              </w:rPr>
              <w:t>Схема пути движения к объекту от ближайших остановок общественного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транспорта и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ее текстовое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описание</w:t>
            </w:r>
          </w:p>
        </w:tc>
        <w:tc>
          <w:tcPr>
            <w:tcW w:w="1809" w:type="dxa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133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67" w:type="dxa"/>
          </w:tcPr>
          <w:p>
            <w:pPr>
              <w:pStyle w:val="10"/>
              <w:spacing w:before="97"/>
              <w:ind w:left="57" w:right="984"/>
              <w:rPr>
                <w:sz w:val="22"/>
              </w:rPr>
            </w:pPr>
            <w:r>
              <w:rPr>
                <w:sz w:val="22"/>
              </w:rPr>
              <w:t>Информация о маршруте движения к объекту на общественном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транспорте</w:t>
            </w:r>
          </w:p>
        </w:tc>
        <w:tc>
          <w:tcPr>
            <w:tcW w:w="1809" w:type="dxa"/>
          </w:tcPr>
          <w:p>
            <w:pPr>
              <w:pStyle w:val="10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pgSz w:w="11910" w:h="16840"/>
          <w:pgMar w:top="1040" w:right="360" w:bottom="280" w:left="960" w:header="569" w:footer="0" w:gutter="0"/>
        </w:sectPr>
      </w:pPr>
    </w:p>
    <w:p>
      <w:pPr>
        <w:pStyle w:val="9"/>
        <w:numPr>
          <w:ilvl w:val="0"/>
          <w:numId w:val="2"/>
        </w:numPr>
        <w:tabs>
          <w:tab w:val="left" w:pos="1327"/>
        </w:tabs>
        <w:spacing w:before="79" w:after="0" w:line="240" w:lineRule="auto"/>
        <w:ind w:left="172" w:right="202" w:firstLine="708"/>
        <w:jc w:val="both"/>
        <w:rPr>
          <w:sz w:val="28"/>
        </w:rPr>
      </w:pPr>
      <w:r>
        <w:rPr>
          <w:sz w:val="28"/>
        </w:rPr>
        <w:t>В целях обеспечения условий предупреждения причинения вреда лицам с</w:t>
      </w:r>
      <w:r>
        <w:rPr>
          <w:spacing w:val="1"/>
          <w:sz w:val="28"/>
        </w:rPr>
        <w:t xml:space="preserve"> </w:t>
      </w:r>
      <w:r>
        <w:rPr>
          <w:sz w:val="28"/>
        </w:rPr>
        <w:t>инвалидностью,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дискриминационного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требованиям,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гарантирующим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вреда</w:t>
      </w:r>
      <w:r>
        <w:rPr>
          <w:spacing w:val="1"/>
          <w:sz w:val="28"/>
        </w:rPr>
        <w:t xml:space="preserve"> </w:t>
      </w:r>
      <w:r>
        <w:rPr>
          <w:sz w:val="28"/>
        </w:rPr>
        <w:t>инвалидам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иным</w:t>
      </w:r>
      <w:r>
        <w:rPr>
          <w:spacing w:val="1"/>
          <w:sz w:val="28"/>
        </w:rPr>
        <w:t xml:space="preserve"> </w:t>
      </w:r>
      <w:r>
        <w:rPr>
          <w:sz w:val="28"/>
        </w:rPr>
        <w:t>маломобильным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группам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безбарьерной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27</w:t>
      </w:r>
      <w:r>
        <w:rPr>
          <w:spacing w:val="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1"/>
          <w:sz w:val="28"/>
        </w:rPr>
        <w:t xml:space="preserve"> </w:t>
      </w:r>
      <w:r>
        <w:rPr>
          <w:sz w:val="28"/>
        </w:rPr>
        <w:t>2002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184-ФЗ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регулировании».</w:t>
      </w:r>
    </w:p>
    <w:p>
      <w:pPr>
        <w:pStyle w:val="9"/>
        <w:numPr>
          <w:ilvl w:val="0"/>
          <w:numId w:val="2"/>
        </w:numPr>
        <w:tabs>
          <w:tab w:val="left" w:pos="1454"/>
        </w:tabs>
        <w:spacing w:before="2" w:after="0" w:line="240" w:lineRule="auto"/>
        <w:ind w:left="172" w:right="203" w:firstLine="708"/>
        <w:jc w:val="both"/>
        <w:rPr>
          <w:sz w:val="28"/>
        </w:rPr>
      </w:pPr>
      <w:r>
        <w:rPr>
          <w:sz w:val="28"/>
        </w:rPr>
        <w:t>Подтверждением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интернет-ресурса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ГОСТ,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направленным на предупреждение причинения вреда инвалидам и маломобильным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группам населения (в том числе лицам с ограниченными возможностями здоровья)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(сертификат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соответствия),</w:t>
      </w:r>
      <w:r>
        <w:rPr>
          <w:spacing w:val="1"/>
          <w:sz w:val="28"/>
        </w:rPr>
        <w:t xml:space="preserve"> </w:t>
      </w:r>
      <w:r>
        <w:rPr>
          <w:sz w:val="28"/>
        </w:rPr>
        <w:t>выдаваемый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68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68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68"/>
          <w:sz w:val="28"/>
        </w:rPr>
        <w:t xml:space="preserve"> </w:t>
      </w:r>
      <w:r>
        <w:rPr>
          <w:sz w:val="28"/>
        </w:rPr>
        <w:t>от</w:t>
      </w:r>
      <w:r>
        <w:rPr>
          <w:spacing w:val="68"/>
          <w:sz w:val="28"/>
        </w:rPr>
        <w:t xml:space="preserve"> </w:t>
      </w:r>
      <w:r>
        <w:rPr>
          <w:sz w:val="28"/>
        </w:rPr>
        <w:t>27</w:t>
      </w:r>
      <w:r>
        <w:rPr>
          <w:spacing w:val="7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69"/>
          <w:sz w:val="28"/>
        </w:rPr>
        <w:t xml:space="preserve"> </w:t>
      </w:r>
      <w:r>
        <w:rPr>
          <w:sz w:val="28"/>
        </w:rPr>
        <w:t>2002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68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184-ФЗ</w:t>
      </w:r>
    </w:p>
    <w:p>
      <w:pPr>
        <w:pStyle w:val="4"/>
        <w:spacing w:before="1"/>
        <w:ind w:left="172"/>
        <w:jc w:val="both"/>
      </w:pPr>
      <w:r>
        <w:t>«О</w:t>
      </w:r>
      <w:r>
        <w:rPr>
          <w:spacing w:val="-3"/>
        </w:rPr>
        <w:t xml:space="preserve"> </w:t>
      </w:r>
      <w:r>
        <w:t>техническом</w:t>
      </w:r>
      <w:r>
        <w:rPr>
          <w:spacing w:val="-5"/>
        </w:rPr>
        <w:t xml:space="preserve"> </w:t>
      </w:r>
      <w:r>
        <w:t>регулировании»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добровольной</w:t>
      </w:r>
      <w:r>
        <w:rPr>
          <w:spacing w:val="-5"/>
        </w:rPr>
        <w:t xml:space="preserve"> </w:t>
      </w:r>
      <w:r>
        <w:t>основе.</w:t>
      </w:r>
    </w:p>
    <w:sectPr>
      <w:pgSz w:w="11910" w:h="16840"/>
      <w:pgMar w:top="1040" w:right="360" w:bottom="280" w:left="960" w:header="569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auto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Calibri">
    <w:panose1 w:val="020F0502020204030204"/>
    <w:charset w:val="86"/>
    <w:family w:val="auto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auto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auto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auto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auto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auto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auto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auto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auto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F092B84"/>
    <w:multiLevelType w:val="multilevel"/>
    <w:tmpl w:val="CF092B84"/>
    <w:lvl w:ilvl="0" w:tentative="0">
      <w:start w:val="1"/>
      <w:numFmt w:val="decimal"/>
      <w:lvlText w:val="%1."/>
      <w:lvlJc w:val="left"/>
      <w:pPr>
        <w:ind w:left="172" w:hanging="305"/>
        <w:jc w:val="left"/>
      </w:pPr>
      <w:rPr>
        <w:rFonts w:hint="default"/>
        <w:w w:val="10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220" w:hanging="30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61" w:hanging="30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301" w:hanging="30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342" w:hanging="30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383" w:hanging="30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423" w:hanging="30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464" w:hanging="30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05" w:hanging="305"/>
      </w:pPr>
      <w:rPr>
        <w:rFonts w:hint="default"/>
        <w:lang w:val="ru-RU" w:eastAsia="en-US" w:bidi="ar-SA"/>
      </w:rPr>
    </w:lvl>
  </w:abstractNum>
  <w:abstractNum w:abstractNumId="1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112" w:hanging="483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50" w:hanging="48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81" w:hanging="48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11" w:hanging="48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42" w:hanging="48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273" w:hanging="48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03" w:hanging="48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34" w:hanging="48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365" w:hanging="483"/>
      </w:pPr>
      <w:rPr>
        <w:rFonts w:hint="default"/>
        <w:lang w:val="ru-RU" w:eastAsia="en-US" w:bidi="ar-SA"/>
      </w:rPr>
    </w:lvl>
  </w:abstractNum>
  <w:abstractNum w:abstractNumId="2">
    <w:nsid w:val="59ADCABA"/>
    <w:multiLevelType w:val="multilevel"/>
    <w:tmpl w:val="59ADCABA"/>
    <w:lvl w:ilvl="0" w:tentative="0">
      <w:start w:val="0"/>
      <w:numFmt w:val="bullet"/>
      <w:lvlText w:val="-"/>
      <w:lvlJc w:val="left"/>
      <w:pPr>
        <w:ind w:left="172" w:hanging="216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220" w:hanging="216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61" w:hanging="21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301" w:hanging="21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342" w:hanging="21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383" w:hanging="21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423" w:hanging="21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464" w:hanging="21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05" w:hanging="21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compat>
    <w:ulTrailSpace/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</w:compat>
  <w:rsids>
    <w:rsidRoot w:val="00000000"/>
    <w:rsid w:val="0FCB4D42"/>
    <w:rsid w:val="15C212D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qFormat/>
    <w:uiPriority w:val="1"/>
    <w:pPr>
      <w:ind w:left="953" w:right="248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header"/>
    <w:basedOn w:val="1"/>
    <w:uiPriority w:val="0"/>
    <w:pPr>
      <w:tabs>
        <w:tab w:val="center" w:pos="4153"/>
        <w:tab w:val="right" w:pos="8306"/>
      </w:tabs>
    </w:pPr>
  </w:style>
  <w:style w:type="paragraph" w:styleId="4">
    <w:name w:val="Body Text"/>
    <w:basedOn w:val="1"/>
    <w:qFormat/>
    <w:uiPriority w:val="1"/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</w:pPr>
  </w:style>
  <w:style w:type="table" w:customStyle="1" w:styleId="8">
    <w:name w:val="Table Normal"/>
    <w:semiHidden/>
    <w:unhideWhenUsed/>
    <w:qFormat/>
    <w:uiPriority w:val="2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pPr>
      <w:ind w:left="172" w:right="203" w:firstLine="708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10">
    <w:name w:val="Table Paragraph"/>
    <w:basedOn w:val="1"/>
    <w:qFormat/>
    <w:uiPriority w:val="1"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ScaleCrop>false</ScaleCrop>
  <LinksUpToDate>false</LinksUpToDate>
  <Application>WPS Office_10.2.0.7646_F1E327BC-269C-435d-A152-05C5408002CA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2022-02-14T09:59:00Z</dcterms:created>
  <dc:creator>сотрудник</dc:creator>
  <cp:lastModifiedBy>Татьяна</cp:lastModifiedBy>
  <dcterms:modified xsi:type="dcterms:W3CDTF">2022-02-15T04:21:03Z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2022-02-14T00:00:00Z</vt:filetime>
  </property>
  <property fmtid="{D5CDD505-2E9C-101B-9397-08002B2CF9AE}" pid="5" name="KSOProductBuildVer">
    <vt:lpwstr>1049-10.2.0.7646</vt:lpwstr>
  </property>
</Properties>
</file>